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12642">
      <w:pPr>
        <w:widowControl/>
        <w:tabs>
          <w:tab w:val="left" w:pos="7116"/>
          <w:tab w:val="left" w:pos="9288"/>
        </w:tabs>
        <w:autoSpaceDE/>
        <w:autoSpaceDN/>
        <w:rPr>
          <w:sz w:val="24"/>
          <w:szCs w:val="24"/>
          <w:lang w:bidi="ar-SA"/>
        </w:rPr>
      </w:pPr>
      <w:bookmarkStart w:id="0" w:name="_GoBack"/>
      <w:bookmarkEnd w:id="0"/>
      <w:r>
        <w:rPr>
          <w:sz w:val="24"/>
          <w:szCs w:val="24"/>
          <w:lang w:bidi="ar-SA"/>
        </w:rPr>
        <w:drawing>
          <wp:inline distT="0" distB="0" distL="114300" distR="114300">
            <wp:extent cx="5948680" cy="9248775"/>
            <wp:effectExtent l="0" t="0" r="13970" b="9525"/>
            <wp:docPr id="1" name="Изображение 1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грамот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bidi="ar-SA"/>
        </w:rPr>
        <w:br w:type="page"/>
      </w:r>
    </w:p>
    <w:p w14:paraId="4678F0CE">
      <w:pPr>
        <w:widowControl/>
        <w:autoSpaceDE/>
        <w:autoSpaceDN/>
        <w:jc w:val="center"/>
        <w:rPr>
          <w:b/>
          <w:sz w:val="24"/>
          <w:szCs w:val="24"/>
          <w:lang w:bidi="ar-SA"/>
        </w:rPr>
      </w:pPr>
      <w:r>
        <w:rPr>
          <w:b/>
          <w:sz w:val="24"/>
          <w:szCs w:val="24"/>
          <w:lang w:bidi="ar-SA"/>
        </w:rPr>
        <w:t>Структура рабочей программы элективного курса:</w:t>
      </w:r>
    </w:p>
    <w:p w14:paraId="16F06BAA">
      <w:pPr>
        <w:widowControl/>
        <w:autoSpaceDE/>
        <w:autoSpaceDN/>
        <w:jc w:val="center"/>
        <w:rPr>
          <w:b/>
          <w:sz w:val="24"/>
          <w:szCs w:val="24"/>
          <w:lang w:bidi="ar-SA"/>
        </w:rPr>
      </w:pPr>
    </w:p>
    <w:p w14:paraId="1C421144">
      <w:pPr>
        <w:widowControl/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  <w:lang w:bidi="ar-SA"/>
        </w:rPr>
      </w:pPr>
      <w:r>
        <w:rPr>
          <w:b/>
          <w:sz w:val="24"/>
          <w:szCs w:val="24"/>
          <w:lang w:bidi="ar-SA"/>
        </w:rPr>
        <w:t>Пояснительная записка………………………………………………………………..3</w:t>
      </w:r>
    </w:p>
    <w:p w14:paraId="4C80DA38">
      <w:pPr>
        <w:widowControl/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  <w:lang w:bidi="ar-SA"/>
        </w:rPr>
      </w:pPr>
      <w:r>
        <w:rPr>
          <w:b/>
          <w:sz w:val="24"/>
          <w:szCs w:val="24"/>
          <w:lang w:bidi="ar-SA"/>
        </w:rPr>
        <w:t>Содержание программы курса……………….………………………………………4</w:t>
      </w:r>
    </w:p>
    <w:p w14:paraId="2FFBDE60">
      <w:pPr>
        <w:widowControl/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  <w:lang w:bidi="ar-SA"/>
        </w:rPr>
      </w:pPr>
      <w:r>
        <w:rPr>
          <w:b/>
          <w:sz w:val="24"/>
          <w:szCs w:val="24"/>
          <w:lang w:bidi="ar-SA"/>
        </w:rPr>
        <w:t>Учебно - тематическое планирование……………………………………………….6</w:t>
      </w:r>
    </w:p>
    <w:p w14:paraId="75D44734">
      <w:pPr>
        <w:widowControl/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  <w:lang w:bidi="ar-SA"/>
        </w:rPr>
      </w:pPr>
      <w:r>
        <w:rPr>
          <w:b/>
          <w:sz w:val="24"/>
          <w:szCs w:val="24"/>
          <w:lang w:bidi="ar-SA"/>
        </w:rPr>
        <w:t>Ожидаемые результаты………………………………………………………………10</w:t>
      </w:r>
    </w:p>
    <w:p w14:paraId="33701AD8">
      <w:pPr>
        <w:widowControl/>
        <w:numPr>
          <w:ilvl w:val="0"/>
          <w:numId w:val="1"/>
        </w:numPr>
        <w:autoSpaceDE/>
        <w:autoSpaceDN/>
        <w:jc w:val="both"/>
        <w:rPr>
          <w:b/>
          <w:sz w:val="24"/>
          <w:szCs w:val="24"/>
          <w:lang w:bidi="ar-SA"/>
        </w:rPr>
      </w:pPr>
      <w:r>
        <w:rPr>
          <w:b/>
          <w:sz w:val="24"/>
          <w:szCs w:val="24"/>
          <w:lang w:bidi="ar-SA"/>
        </w:rPr>
        <w:t>Литература……………………………………………………………………………..11</w:t>
      </w:r>
    </w:p>
    <w:p w14:paraId="75E6AFCA">
      <w:pPr>
        <w:widowControl/>
        <w:autoSpaceDE/>
        <w:autoSpaceDN/>
        <w:jc w:val="center"/>
        <w:rPr>
          <w:b/>
          <w:sz w:val="24"/>
          <w:szCs w:val="24"/>
          <w:lang w:bidi="ar-SA"/>
        </w:rPr>
      </w:pPr>
    </w:p>
    <w:p w14:paraId="0450CADE">
      <w:pPr>
        <w:widowControl/>
        <w:autoSpaceDE/>
        <w:autoSpaceDN/>
        <w:spacing w:after="120"/>
        <w:ind w:firstLine="357"/>
        <w:rPr>
          <w:b/>
          <w:color w:val="000000"/>
          <w:sz w:val="24"/>
          <w:szCs w:val="24"/>
          <w:lang w:bidi="ar-SA"/>
        </w:rPr>
      </w:pPr>
    </w:p>
    <w:p w14:paraId="5460ABB8">
      <w:pPr>
        <w:widowControl/>
        <w:autoSpaceDE/>
        <w:autoSpaceDN/>
        <w:spacing w:after="120"/>
        <w:ind w:firstLine="357"/>
        <w:rPr>
          <w:b/>
          <w:color w:val="000000"/>
          <w:sz w:val="24"/>
          <w:szCs w:val="24"/>
          <w:lang w:bidi="ar-SA"/>
        </w:rPr>
      </w:pPr>
    </w:p>
    <w:p w14:paraId="661DC07D">
      <w:pPr>
        <w:widowControl/>
        <w:autoSpaceDE/>
        <w:autoSpaceDN/>
        <w:spacing w:after="120"/>
        <w:ind w:firstLine="357"/>
        <w:rPr>
          <w:b/>
          <w:color w:val="000000"/>
          <w:sz w:val="24"/>
          <w:szCs w:val="24"/>
          <w:lang w:bidi="ar-SA"/>
        </w:rPr>
      </w:pPr>
    </w:p>
    <w:p w14:paraId="0ECC4295">
      <w:pPr>
        <w:widowControl/>
        <w:autoSpaceDE/>
        <w:autoSpaceDN/>
        <w:spacing w:after="120"/>
        <w:ind w:firstLine="357"/>
        <w:rPr>
          <w:b/>
          <w:color w:val="000000"/>
          <w:sz w:val="24"/>
          <w:szCs w:val="24"/>
          <w:lang w:bidi="ar-SA"/>
        </w:rPr>
      </w:pPr>
    </w:p>
    <w:p w14:paraId="325B7CAE">
      <w:pPr>
        <w:jc w:val="center"/>
        <w:rPr>
          <w:sz w:val="24"/>
          <w:szCs w:val="24"/>
        </w:rPr>
        <w:sectPr>
          <w:footerReference r:id="rId3" w:type="default"/>
          <w:type w:val="continuous"/>
          <w:pgSz w:w="11910" w:h="16840"/>
          <w:pgMar w:top="1040" w:right="711" w:bottom="280" w:left="1360" w:header="720" w:footer="720" w:gutter="0"/>
          <w:cols w:space="720" w:num="1"/>
          <w:docGrid w:linePitch="299" w:charSpace="0"/>
        </w:sectPr>
      </w:pPr>
    </w:p>
    <w:p w14:paraId="05ADE17E">
      <w:pPr>
        <w:pStyle w:val="9"/>
        <w:spacing w:before="69"/>
        <w:ind w:left="102" w:right="271"/>
        <w:jc w:val="center"/>
        <w:rPr>
          <w:sz w:val="24"/>
          <w:szCs w:val="24"/>
        </w:rPr>
      </w:pPr>
      <w:r>
        <w:rPr>
          <w:sz w:val="24"/>
          <w:szCs w:val="24"/>
        </w:rPr>
        <w:t>Пояснительная записка</w:t>
      </w:r>
    </w:p>
    <w:p w14:paraId="5472A97C">
      <w:pPr>
        <w:widowControl/>
        <w:adjustRightInd w:val="0"/>
        <w:jc w:val="both"/>
        <w:rPr>
          <w:rFonts w:eastAsia="Calibri"/>
          <w:b/>
          <w:bCs/>
          <w:sz w:val="24"/>
          <w:szCs w:val="24"/>
          <w:lang w:eastAsia="en-US" w:bidi="ar-SA"/>
        </w:rPr>
      </w:pPr>
    </w:p>
    <w:p w14:paraId="17D89981">
      <w:pPr>
        <w:widowControl/>
        <w:adjustRightInd w:val="0"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iCs/>
          <w:sz w:val="24"/>
          <w:szCs w:val="24"/>
          <w:lang w:eastAsia="en-US" w:bidi="ar-SA"/>
        </w:rPr>
        <w:tab/>
      </w:r>
      <w:r>
        <w:rPr>
          <w:rFonts w:eastAsia="Calibri"/>
          <w:iCs/>
          <w:sz w:val="24"/>
          <w:szCs w:val="24"/>
          <w:lang w:eastAsia="en-US" w:bidi="ar-SA"/>
        </w:rPr>
        <w:t xml:space="preserve">Рабочая программа внеурочной деятельности составлена </w:t>
      </w:r>
      <w:r>
        <w:rPr>
          <w:bCs/>
          <w:sz w:val="24"/>
          <w:szCs w:val="24"/>
          <w:lang w:bidi="ar-SA"/>
        </w:rPr>
        <w:t xml:space="preserve">в соответствии с требованиями 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г. № 1897) в соответствии с Положением о рабочих программах МКОУ « Мансуровская СОШ», на основе </w:t>
      </w:r>
      <w:r>
        <w:rPr>
          <w:rFonts w:eastAsia="Calibri"/>
          <w:sz w:val="24"/>
          <w:szCs w:val="24"/>
          <w:lang w:eastAsia="en-US" w:bidi="ar-SA"/>
        </w:rPr>
        <w:t xml:space="preserve">серии пособий «Функциональная грамотность. Учимся для жизни. Сборник эталонных заданий. Учебное пособие для общеобразовательных организаций; под редакцией Г.С. Ковалёвой, Л.О. Рословой. – М.; СПб.: Просвещение, 2020», </w:t>
      </w:r>
      <w:r>
        <w:rPr>
          <w:rFonts w:eastAsia="Calibri"/>
          <w:iCs/>
          <w:sz w:val="24"/>
          <w:szCs w:val="24"/>
          <w:lang w:eastAsia="en-US" w:bidi="ar-SA"/>
        </w:rPr>
        <w:t>учебного пособия для общеобразовательных организаций «</w:t>
      </w:r>
      <w:r>
        <w:rPr>
          <w:rFonts w:eastAsia="Calibri"/>
          <w:sz w:val="24"/>
          <w:szCs w:val="24"/>
          <w:lang w:eastAsia="en-US" w:bidi="ar-SA"/>
        </w:rPr>
        <w:t>Развитие функциональной грамотности обучающихся основной школы: методическое пособие для педагогов/ Под общей редакцией Л.Ю. Панариной, И.В. Сорокиной, О.А. Смагиной, Е.А. Зайцевой. – Самара: СИПКРО, 2019.».</w:t>
      </w:r>
    </w:p>
    <w:p w14:paraId="08420474">
      <w:pPr>
        <w:widowControl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>
        <w:rPr>
          <w:rFonts w:eastAsia="Calibri"/>
          <w:color w:val="000000"/>
          <w:sz w:val="24"/>
          <w:szCs w:val="24"/>
          <w:lang w:eastAsia="en-US" w:bidi="ar-SA"/>
        </w:rPr>
        <w:t xml:space="preserve">Проблема развития функциональной грамотности обучающихся в России актуализировалась в 2018 году благодаря Указу Президента РФ от 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образования». </w:t>
      </w:r>
    </w:p>
    <w:p w14:paraId="376170E1">
      <w:pPr>
        <w:widowControl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>
        <w:rPr>
          <w:rFonts w:eastAsia="Calibri"/>
          <w:color w:val="000000"/>
          <w:sz w:val="24"/>
          <w:szCs w:val="24"/>
          <w:lang w:eastAsia="en-US" w:bidi="ar-SA"/>
        </w:rPr>
        <w:t xml:space="preserve">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отношений?», - является </w:t>
      </w:r>
      <w:r>
        <w:rPr>
          <w:rFonts w:eastAsia="Calibri"/>
          <w:color w:val="000000"/>
          <w:sz w:val="24"/>
          <w:szCs w:val="24"/>
          <w:lang w:val="en-US" w:eastAsia="en-US" w:bidi="ar-SA"/>
        </w:rPr>
        <w:t>PISA</w:t>
      </w:r>
      <w:r>
        <w:rPr>
          <w:rFonts w:eastAsia="Calibri"/>
          <w:color w:val="000000"/>
          <w:sz w:val="24"/>
          <w:szCs w:val="24"/>
          <w:lang w:eastAsia="en-US" w:bidi="ar-SA"/>
        </w:rPr>
        <w:t xml:space="preserve"> (ProgrammeforInternationalStudentAssessment). </w:t>
      </w:r>
    </w:p>
    <w:p w14:paraId="4D7B5D87">
      <w:pPr>
        <w:widowControl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>
        <w:rPr>
          <w:rFonts w:eastAsia="Calibri"/>
          <w:color w:val="000000"/>
          <w:sz w:val="24"/>
          <w:szCs w:val="24"/>
          <w:lang w:eastAsia="en-US" w:bidi="ar-SA"/>
        </w:rPr>
        <w:t>Поскольку функциональная грамотность понимается как совокупность знаний и 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РФ поставленных перед ним Президентом задач, но и для развития российского общества в целом. 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интеллектуальные и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формирования функциональной грамотности у школьников, лежащей в основе их общеинтеллектуального развития. Именно поэтому развитие функциональной грамотности необходимо начинать уже с 1 класса.</w:t>
      </w:r>
    </w:p>
    <w:p w14:paraId="31540C5C">
      <w:pPr>
        <w:widowControl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>
        <w:rPr>
          <w:rFonts w:eastAsia="Calibri"/>
          <w:color w:val="000000"/>
          <w:sz w:val="24"/>
          <w:szCs w:val="24"/>
          <w:lang w:eastAsia="en-US" w:bidi="ar-SA"/>
        </w:rPr>
        <w:t>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</w:t>
      </w:r>
    </w:p>
    <w:p w14:paraId="600C9DAF">
      <w:pPr>
        <w:widowControl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>
        <w:rPr>
          <w:rFonts w:eastAsia="Calibri"/>
          <w:color w:val="000000"/>
          <w:sz w:val="24"/>
          <w:szCs w:val="24"/>
          <w:lang w:eastAsia="en-US" w:bidi="ar-SA"/>
        </w:rPr>
        <w:t>В таком контексте функциональная грамотность выступает как способ социальной ориентации личности, интегрирующей связь образования (в первую очередь, общего) с многоплановой человеческой деятельностью в современном высокоинтеллектуальном обществе.</w:t>
      </w:r>
    </w:p>
    <w:p w14:paraId="2632AE2C">
      <w:pPr>
        <w:widowControl/>
        <w:adjustRightInd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В качестве основных составляющих функциональной грамотности выделены: математическая грамотность, читательская грамотность, естественнонаучная грамотность, финансовая грамотность, глобальные компетенции и креативное мышление. Из 6 направлений оцениваемых </w:t>
      </w:r>
      <w:r>
        <w:rPr>
          <w:rFonts w:eastAsia="Calibri"/>
          <w:sz w:val="24"/>
          <w:szCs w:val="24"/>
          <w:lang w:val="en-US" w:eastAsia="en-US" w:bidi="ar-SA"/>
        </w:rPr>
        <w:t>PISA</w:t>
      </w:r>
      <w:r>
        <w:rPr>
          <w:rFonts w:eastAsia="Calibri"/>
          <w:sz w:val="24"/>
          <w:szCs w:val="24"/>
          <w:lang w:eastAsia="en-US" w:bidi="ar-SA"/>
        </w:rPr>
        <w:t xml:space="preserve"> в своих мониторингах с 2021 года в данной программе будет рассмотрено 4 модуля: креативное мышление, финансовая грамотность, математическая грамотность и глобальные компетенции.</w:t>
      </w:r>
    </w:p>
    <w:p w14:paraId="64C5EBC1">
      <w:pPr>
        <w:widowControl/>
        <w:adjustRightInd w:val="0"/>
        <w:spacing w:line="276" w:lineRule="auto"/>
        <w:jc w:val="both"/>
        <w:rPr>
          <w:rFonts w:eastAsia="Calibri"/>
          <w:b/>
          <w:bCs/>
          <w:sz w:val="24"/>
          <w:szCs w:val="24"/>
          <w:lang w:eastAsia="en-US" w:bidi="ar-SA"/>
        </w:rPr>
      </w:pPr>
    </w:p>
    <w:p w14:paraId="08938D94">
      <w:pPr>
        <w:widowControl/>
        <w:adjustRightInd w:val="0"/>
        <w:spacing w:line="276" w:lineRule="auto"/>
        <w:jc w:val="both"/>
        <w:rPr>
          <w:rFonts w:eastAsia="Calibri"/>
          <w:b/>
          <w:bCs/>
          <w:sz w:val="24"/>
          <w:szCs w:val="24"/>
          <w:lang w:eastAsia="en-US" w:bidi="ar-SA"/>
        </w:rPr>
      </w:pPr>
      <w:r>
        <w:rPr>
          <w:rFonts w:eastAsia="Calibri"/>
          <w:b/>
          <w:bCs/>
          <w:sz w:val="24"/>
          <w:szCs w:val="24"/>
          <w:lang w:eastAsia="en-US" w:bidi="ar-SA"/>
        </w:rPr>
        <w:t>Цель программы:</w:t>
      </w:r>
    </w:p>
    <w:p w14:paraId="03C4D1AD">
      <w:pPr>
        <w:widowControl/>
        <w:adjustRightInd w:val="0"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развитие функциональной грамотности учащихся 5 классов как индикатора качества и эффективности образования, равенства доступа к образованию. </w:t>
      </w:r>
    </w:p>
    <w:p w14:paraId="435C16B4">
      <w:pPr>
        <w:widowControl/>
        <w:adjustRightInd w:val="0"/>
        <w:spacing w:line="276" w:lineRule="auto"/>
        <w:jc w:val="both"/>
        <w:rPr>
          <w:rFonts w:eastAsia="Calibri"/>
          <w:b/>
          <w:sz w:val="24"/>
          <w:szCs w:val="24"/>
          <w:lang w:eastAsia="en-US" w:bidi="ar-SA"/>
        </w:rPr>
      </w:pPr>
      <w:r>
        <w:rPr>
          <w:rFonts w:eastAsia="Calibri"/>
          <w:b/>
          <w:sz w:val="24"/>
          <w:szCs w:val="24"/>
          <w:lang w:eastAsia="en-US" w:bidi="ar-SA"/>
        </w:rPr>
        <w:t>Задачи программы:</w:t>
      </w:r>
    </w:p>
    <w:p w14:paraId="0BA5DD62">
      <w:pPr>
        <w:widowControl/>
        <w:numPr>
          <w:ilvl w:val="0"/>
          <w:numId w:val="2"/>
        </w:numPr>
        <w:autoSpaceDE/>
        <w:autoSpaceDN/>
        <w:adjustRightInd w:val="0"/>
        <w:spacing w:after="160" w:line="276" w:lineRule="auto"/>
        <w:contextualSpacing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развитие способность продуктивно участвовать в процессе выработки, оценки и совершенствовании идей, направленных на получение инновационных (новых, новаторских, оригинальных, нестандартных, непривычных) и эффективных (действенных, результативных, экономичных, оптимальных ) решений, и/или нового знания, и/или эффектного (впечатляющего, вдохновляющего, необыкновенного, удивительного и т.п.) выражения воображения (креативное мышление);</w:t>
      </w:r>
    </w:p>
    <w:p w14:paraId="2BE70AD6">
      <w:pPr>
        <w:widowControl/>
        <w:numPr>
          <w:ilvl w:val="0"/>
          <w:numId w:val="2"/>
        </w:numPr>
        <w:autoSpaceDE/>
        <w:autoSpaceDN/>
        <w:adjustRightInd w:val="0"/>
        <w:spacing w:after="160" w:line="276" w:lineRule="auto"/>
        <w:contextualSpacing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развитие способности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 (финансовая грамотность);</w:t>
      </w:r>
    </w:p>
    <w:p w14:paraId="5631BF7F">
      <w:pPr>
        <w:widowControl/>
        <w:numPr>
          <w:ilvl w:val="0"/>
          <w:numId w:val="2"/>
        </w:numPr>
        <w:autoSpaceDE/>
        <w:autoSpaceDN/>
        <w:adjustRightInd w:val="0"/>
        <w:spacing w:after="160" w:line="276" w:lineRule="auto"/>
        <w:contextualSpacing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развитие способности формулировать, применять и интерпретировать математику в разнообразных контекстах; включать математические рассуждения, использовать математические понятия, процедуры, факты и инструменты для описания, объяснения и предсказания явления; понимания роли математики в мире;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</w:t>
      </w:r>
    </w:p>
    <w:p w14:paraId="58A29ED0">
      <w:pPr>
        <w:widowControl/>
        <w:numPr>
          <w:ilvl w:val="0"/>
          <w:numId w:val="2"/>
        </w:numPr>
        <w:autoSpaceDE/>
        <w:autoSpaceDN/>
        <w:adjustRightInd w:val="0"/>
        <w:spacing w:after="160" w:line="276" w:lineRule="auto"/>
        <w:contextualSpacing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развитие способности критически рассматривать с различных точек зрения вопросы и ситуации глобального характера и межкультурного взаимодействия и эффективно действовать в этих ситуациях; осознавать, каким образом культурные, религиозные, политические, расовые и иные различия могут оказывать влияние на восприятие, суждения и взгляды; вступать в открытое, уважительное и эффективное взаимодействие с другими людьми на основе разделяемого всеми уважения к человеческому достоинству (глобальные компетенции).</w:t>
      </w:r>
    </w:p>
    <w:p w14:paraId="5E848BAF">
      <w:pPr>
        <w:widowControl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 w:bidi="ar-SA"/>
        </w:rPr>
      </w:pPr>
    </w:p>
    <w:p w14:paraId="480CF5B5">
      <w:pPr>
        <w:widowControl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>
        <w:rPr>
          <w:rFonts w:eastAsia="Calibri"/>
          <w:b/>
          <w:color w:val="000000"/>
          <w:sz w:val="24"/>
          <w:szCs w:val="24"/>
          <w:lang w:eastAsia="en-US" w:bidi="ar-SA"/>
        </w:rPr>
        <w:t>Формы работы:</w:t>
      </w:r>
      <w:r>
        <w:rPr>
          <w:rFonts w:eastAsia="Calibri"/>
          <w:color w:val="000000"/>
          <w:sz w:val="24"/>
          <w:szCs w:val="24"/>
          <w:lang w:eastAsia="en-US" w:bidi="ar-SA"/>
        </w:rPr>
        <w:t xml:space="preserve"> самостоятельное чтение, беседа, диалог, дискуссия, круглый стол, моделирование, игра, викторина, аналитическая беседа, тестирование, мини-проекты.</w:t>
      </w:r>
    </w:p>
    <w:p w14:paraId="446A12F2">
      <w:pPr>
        <w:widowControl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 w:bidi="ar-SA"/>
        </w:rPr>
      </w:pPr>
    </w:p>
    <w:p w14:paraId="7D3A68ED">
      <w:pPr>
        <w:pStyle w:val="6"/>
        <w:ind w:left="342" w:right="510" w:firstLine="707"/>
        <w:jc w:val="both"/>
        <w:rPr>
          <w:sz w:val="24"/>
          <w:szCs w:val="24"/>
        </w:rPr>
      </w:pPr>
      <w:r>
        <w:rPr>
          <w:b/>
          <w:sz w:val="24"/>
          <w:szCs w:val="24"/>
          <w:lang w:bidi="ar-SA"/>
        </w:rPr>
        <w:t>Содержание программы курса</w:t>
      </w:r>
      <w:r>
        <w:rPr>
          <w:sz w:val="24"/>
          <w:szCs w:val="24"/>
        </w:rPr>
        <w:t>.</w:t>
      </w:r>
    </w:p>
    <w:p w14:paraId="2D278ABA">
      <w:pPr>
        <w:pStyle w:val="6"/>
        <w:ind w:left="342" w:right="510" w:firstLine="707"/>
        <w:jc w:val="both"/>
        <w:rPr>
          <w:sz w:val="24"/>
          <w:szCs w:val="24"/>
        </w:rPr>
      </w:pPr>
      <w:r>
        <w:rPr>
          <w:sz w:val="24"/>
          <w:szCs w:val="24"/>
        </w:rPr>
        <w:t>Программа рассчитана на 1 год обучения (5 класс),  включает 4 модуля (читательская, естественно-научная, математическая и финансовая грамотность).</w:t>
      </w:r>
    </w:p>
    <w:p w14:paraId="53AB6613">
      <w:pPr>
        <w:pStyle w:val="6"/>
        <w:ind w:left="342" w:right="505" w:firstLine="707"/>
        <w:jc w:val="both"/>
        <w:rPr>
          <w:sz w:val="24"/>
          <w:szCs w:val="24"/>
        </w:rPr>
      </w:pPr>
      <w:r>
        <w:rPr>
          <w:sz w:val="24"/>
          <w:szCs w:val="24"/>
        </w:rPr>
        <w:t>Разработанный учебно-тематический план программы описывает содержание модуля из расчета 1 час в неделю, общее количество часов-34.8- часов на модули «читательская грамотность», «математическая грамотность», «финансовая грамотность»;</w:t>
      </w:r>
    </w:p>
    <w:p w14:paraId="0363717E">
      <w:pPr>
        <w:pStyle w:val="11"/>
        <w:numPr>
          <w:ilvl w:val="0"/>
          <w:numId w:val="3"/>
        </w:numPr>
        <w:tabs>
          <w:tab w:val="left" w:pos="1214"/>
        </w:tabs>
        <w:spacing w:before="0" w:line="317" w:lineRule="exact"/>
        <w:ind w:left="1213" w:hanging="163"/>
        <w:rPr>
          <w:sz w:val="24"/>
          <w:szCs w:val="24"/>
        </w:rPr>
      </w:pPr>
      <w:r>
        <w:rPr>
          <w:sz w:val="24"/>
          <w:szCs w:val="24"/>
        </w:rPr>
        <w:t>8- часов для модуля естественно-научной грамотности;</w:t>
      </w:r>
    </w:p>
    <w:p w14:paraId="4EA6CA8F">
      <w:pPr>
        <w:pStyle w:val="11"/>
        <w:numPr>
          <w:ilvl w:val="0"/>
          <w:numId w:val="3"/>
        </w:numPr>
        <w:tabs>
          <w:tab w:val="left" w:pos="1235"/>
        </w:tabs>
        <w:spacing w:before="0"/>
        <w:ind w:right="516" w:firstLine="708"/>
        <w:jc w:val="both"/>
        <w:rPr>
          <w:sz w:val="24"/>
          <w:szCs w:val="24"/>
        </w:rPr>
      </w:pPr>
      <w:r>
        <w:rPr>
          <w:sz w:val="24"/>
          <w:szCs w:val="24"/>
        </w:rPr>
        <w:t>2 часа на проведение аттестации, завершающих освоение программы по соответствующему годуобучения.</w:t>
      </w:r>
    </w:p>
    <w:p w14:paraId="1A565463">
      <w:pPr>
        <w:pStyle w:val="6"/>
        <w:ind w:left="342" w:right="511" w:firstLine="707"/>
        <w:jc w:val="both"/>
        <w:rPr>
          <w:sz w:val="24"/>
          <w:szCs w:val="24"/>
        </w:rPr>
      </w:pPr>
      <w:r>
        <w:rPr>
          <w:sz w:val="24"/>
          <w:szCs w:val="24"/>
        </w:rPr>
        <w:t>В 5 классе обучающиеся учатся 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носителях. Используются тексты различные по оформлению, стилистике, форме. Информация представлена в различном контексте (семья, дом, друзья, природа, учеба, работа и производство, общество и др.).</w:t>
      </w:r>
    </w:p>
    <w:p w14:paraId="7A2D133E">
      <w:pPr>
        <w:pStyle w:val="6"/>
        <w:spacing w:line="242" w:lineRule="auto"/>
        <w:ind w:left="342" w:right="504" w:firstLine="707"/>
        <w:jc w:val="both"/>
        <w:rPr>
          <w:sz w:val="24"/>
          <w:szCs w:val="24"/>
        </w:rPr>
      </w:pPr>
      <w:r>
        <w:rPr>
          <w:sz w:val="24"/>
          <w:szCs w:val="24"/>
        </w:rPr>
        <w:t>Формы деятельности: беседа, диалог,дискуссия,дебаты, круглые столы, моделирование, игра, викторина, квест,проект.</w:t>
      </w:r>
    </w:p>
    <w:p w14:paraId="27D903A6">
      <w:pPr>
        <w:jc w:val="both"/>
        <w:rPr>
          <w:sz w:val="24"/>
          <w:szCs w:val="24"/>
        </w:rPr>
        <w:sectPr>
          <w:pgSz w:w="11910" w:h="16840"/>
          <w:pgMar w:top="1040" w:right="711" w:bottom="280" w:left="1360" w:header="720" w:footer="720" w:gutter="0"/>
          <w:cols w:space="720" w:num="1"/>
          <w:docGrid w:linePitch="299" w:charSpace="0"/>
        </w:sectPr>
      </w:pPr>
    </w:p>
    <w:p w14:paraId="10BCEBBF">
      <w:pPr>
        <w:pStyle w:val="9"/>
        <w:spacing w:before="89"/>
        <w:ind w:left="246"/>
        <w:jc w:val="center"/>
        <w:rPr>
          <w:sz w:val="24"/>
          <w:szCs w:val="24"/>
        </w:rPr>
      </w:pPr>
      <w:r>
        <w:rPr>
          <w:sz w:val="24"/>
          <w:szCs w:val="24"/>
        </w:rPr>
        <w:t>УЧЕБНО-ТЕМАТИЧЕСКОЕ ПЛАНИРОВАНИЕ КУРСА ВНЕУРОЧНОЙ ДЕЯТЕЛЬНОСТИ</w:t>
      </w:r>
    </w:p>
    <w:p w14:paraId="5582B59E">
      <w:pPr>
        <w:pStyle w:val="10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thick"/>
        </w:rPr>
        <w:t>Модуль: «Основы финансовой грамотности»</w:t>
      </w:r>
    </w:p>
    <w:p w14:paraId="11922FA6">
      <w:pPr>
        <w:pStyle w:val="6"/>
        <w:spacing w:before="6"/>
        <w:rPr>
          <w:b/>
          <w:i/>
          <w:sz w:val="24"/>
          <w:szCs w:val="24"/>
        </w:rPr>
      </w:pPr>
    </w:p>
    <w:p w14:paraId="0C246C82">
      <w:pPr>
        <w:pStyle w:val="11"/>
        <w:numPr>
          <w:ilvl w:val="1"/>
          <w:numId w:val="4"/>
        </w:numPr>
        <w:tabs>
          <w:tab w:val="left" w:pos="7535"/>
        </w:tabs>
        <w:ind w:hanging="211"/>
        <w:rPr>
          <w:sz w:val="24"/>
          <w:szCs w:val="24"/>
        </w:rPr>
      </w:pPr>
      <w:r>
        <w:rPr>
          <w:sz w:val="24"/>
          <w:szCs w:val="24"/>
        </w:rPr>
        <w:t>класс</w:t>
      </w:r>
    </w:p>
    <w:tbl>
      <w:tblPr>
        <w:tblStyle w:val="8"/>
        <w:tblW w:w="10803" w:type="dxa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6"/>
        <w:gridCol w:w="4872"/>
        <w:gridCol w:w="1132"/>
        <w:gridCol w:w="848"/>
        <w:gridCol w:w="1132"/>
        <w:gridCol w:w="1707"/>
        <w:gridCol w:w="30"/>
        <w:gridCol w:w="546"/>
      </w:tblGrid>
      <w:tr w14:paraId="42A04B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67" w:type="dxa"/>
          <w:trHeight w:val="832" w:hRule="atLeast"/>
        </w:trPr>
        <w:tc>
          <w:tcPr>
            <w:tcW w:w="535" w:type="dxa"/>
            <w:tcBorders>
              <w:bottom w:val="nil"/>
            </w:tcBorders>
          </w:tcPr>
          <w:p w14:paraId="7AA8D69C">
            <w:pPr>
              <w:pStyle w:val="12"/>
              <w:spacing w:line="320" w:lineRule="exact"/>
              <w:ind w:left="12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77" w:type="dxa"/>
            <w:tcBorders>
              <w:bottom w:val="nil"/>
            </w:tcBorders>
          </w:tcPr>
          <w:p w14:paraId="20268E62">
            <w:pPr>
              <w:pStyle w:val="12"/>
              <w:spacing w:line="320" w:lineRule="exact"/>
              <w:ind w:right="21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3" w:type="dxa"/>
            <w:tcBorders>
              <w:bottom w:val="nil"/>
            </w:tcBorders>
          </w:tcPr>
          <w:p w14:paraId="69E499FE">
            <w:pPr>
              <w:pStyle w:val="12"/>
              <w:spacing w:line="275" w:lineRule="exact"/>
              <w:ind w:left="303" w:firstLine="3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  <w:p w14:paraId="05A22489">
            <w:pPr>
              <w:pStyle w:val="12"/>
              <w:spacing w:line="270" w:lineRule="atLeast"/>
              <w:ind w:left="216" w:right="179" w:firstLine="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849" w:type="dxa"/>
            <w:tcBorders>
              <w:bottom w:val="nil"/>
            </w:tcBorders>
          </w:tcPr>
          <w:p w14:paraId="60D61FC3">
            <w:pPr>
              <w:pStyle w:val="12"/>
              <w:spacing w:line="315" w:lineRule="exact"/>
              <w:ind w:left="96" w:right="7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133" w:type="dxa"/>
            <w:tcBorders>
              <w:bottom w:val="nil"/>
            </w:tcBorders>
          </w:tcPr>
          <w:p w14:paraId="4887E8EF">
            <w:pPr>
              <w:pStyle w:val="12"/>
              <w:ind w:left="335" w:right="250" w:hanging="4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Прак- тика</w:t>
            </w:r>
          </w:p>
        </w:tc>
        <w:tc>
          <w:tcPr>
            <w:tcW w:w="1709" w:type="dxa"/>
            <w:tcBorders>
              <w:bottom w:val="nil"/>
            </w:tcBorders>
          </w:tcPr>
          <w:p w14:paraId="65184B9D">
            <w:pPr>
              <w:pStyle w:val="12"/>
              <w:spacing w:line="320" w:lineRule="exact"/>
              <w:ind w:left="171" w:right="15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деятельности</w:t>
            </w:r>
          </w:p>
        </w:tc>
      </w:tr>
      <w:tr w14:paraId="569DED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47" w:type="dxa"/>
          <w:trHeight w:val="70" w:hRule="atLeast"/>
        </w:trPr>
        <w:tc>
          <w:tcPr>
            <w:tcW w:w="535" w:type="dxa"/>
            <w:tcBorders>
              <w:top w:val="nil"/>
            </w:tcBorders>
          </w:tcPr>
          <w:p w14:paraId="6E4987A3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4877" w:type="dxa"/>
            <w:tcBorders>
              <w:top w:val="nil"/>
            </w:tcBorders>
          </w:tcPr>
          <w:p w14:paraId="47A49141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5A374A33">
            <w:pPr>
              <w:pStyle w:val="12"/>
              <w:spacing w:line="252" w:lineRule="exact"/>
              <w:ind w:right="76"/>
              <w:rPr>
                <w:b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089AF4BC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01771288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14:paraId="3D514103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</w:tcBorders>
          </w:tcPr>
          <w:p w14:paraId="63B964DB">
            <w:pPr>
              <w:pStyle w:val="12"/>
              <w:rPr>
                <w:sz w:val="24"/>
                <w:szCs w:val="24"/>
              </w:rPr>
            </w:pPr>
          </w:p>
        </w:tc>
      </w:tr>
      <w:tr w14:paraId="1892F6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67" w:type="dxa"/>
          <w:trHeight w:val="369" w:hRule="atLeast"/>
        </w:trPr>
        <w:tc>
          <w:tcPr>
            <w:tcW w:w="535" w:type="dxa"/>
          </w:tcPr>
          <w:p w14:paraId="5BF7B6A7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877" w:type="dxa"/>
          </w:tcPr>
          <w:p w14:paraId="3E233527">
            <w:pPr>
              <w:pStyle w:val="12"/>
              <w:tabs>
                <w:tab w:val="left" w:pos="2087"/>
                <w:tab w:val="left" w:pos="3066"/>
                <w:tab w:val="left" w:pos="3445"/>
                <w:tab w:val="left" w:pos="4650"/>
                <w:tab w:val="left" w:pos="5017"/>
              </w:tabs>
              <w:spacing w:line="313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Удивительные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факты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деньгах.</w:t>
            </w:r>
          </w:p>
          <w:p w14:paraId="5FAB4AA1">
            <w:pPr>
              <w:pStyle w:val="12"/>
              <w:spacing w:before="16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Нумизматика.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«Сувенирные»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деньги. Фальшивые деньги: история исовременность.</w:t>
            </w:r>
          </w:p>
        </w:tc>
        <w:tc>
          <w:tcPr>
            <w:tcW w:w="1133" w:type="dxa"/>
          </w:tcPr>
          <w:p w14:paraId="2DE99E6C">
            <w:pPr>
              <w:pStyle w:val="12"/>
              <w:spacing w:before="16"/>
              <w:ind w:left="93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2349D575">
            <w:pPr>
              <w:pStyle w:val="12"/>
              <w:spacing w:before="16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4E36AC0C">
            <w:pPr>
              <w:pStyle w:val="12"/>
              <w:spacing w:before="16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9" w:type="dxa"/>
          </w:tcPr>
          <w:p w14:paraId="54BBB123">
            <w:pPr>
              <w:pStyle w:val="12"/>
              <w:spacing w:line="315" w:lineRule="exact"/>
              <w:ind w:left="171" w:right="1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Беседы, диалоги, дискуссии.</w:t>
            </w:r>
          </w:p>
        </w:tc>
      </w:tr>
      <w:tr w14:paraId="04ED79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67" w:type="dxa"/>
          <w:trHeight w:val="371" w:hRule="atLeast"/>
        </w:trPr>
        <w:tc>
          <w:tcPr>
            <w:tcW w:w="535" w:type="dxa"/>
          </w:tcPr>
          <w:p w14:paraId="4873CED0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877" w:type="dxa"/>
          </w:tcPr>
          <w:p w14:paraId="6F15008D">
            <w:pPr>
              <w:pStyle w:val="12"/>
              <w:spacing w:before="16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Деньги в разных странах</w:t>
            </w:r>
          </w:p>
        </w:tc>
        <w:tc>
          <w:tcPr>
            <w:tcW w:w="1133" w:type="dxa"/>
          </w:tcPr>
          <w:p w14:paraId="5601E26A">
            <w:pPr>
              <w:pStyle w:val="12"/>
              <w:spacing w:before="16"/>
              <w:ind w:left="93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1B563697">
            <w:pPr>
              <w:pStyle w:val="12"/>
              <w:spacing w:before="16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14:paraId="769763DA">
            <w:pPr>
              <w:pStyle w:val="12"/>
              <w:spacing w:before="16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</w:tcPr>
          <w:p w14:paraId="4DDDEDA4">
            <w:pPr>
              <w:pStyle w:val="12"/>
              <w:spacing w:line="315" w:lineRule="exact"/>
              <w:ind w:left="171" w:right="1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стол, игра.</w:t>
            </w:r>
          </w:p>
        </w:tc>
      </w:tr>
      <w:tr w14:paraId="361EB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67" w:type="dxa"/>
          <w:trHeight w:val="369" w:hRule="atLeast"/>
        </w:trPr>
        <w:tc>
          <w:tcPr>
            <w:tcW w:w="535" w:type="dxa"/>
          </w:tcPr>
          <w:p w14:paraId="4A72AE30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877" w:type="dxa"/>
          </w:tcPr>
          <w:p w14:paraId="0E196280">
            <w:pPr>
              <w:pStyle w:val="12"/>
              <w:tabs>
                <w:tab w:val="left" w:pos="1340"/>
                <w:tab w:val="left" w:pos="2631"/>
                <w:tab w:val="left" w:pos="3933"/>
                <w:tab w:val="left" w:pos="4965"/>
              </w:tabs>
              <w:ind w:left="108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Откуда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берутся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деньги?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Виды </w:t>
            </w:r>
            <w:r>
              <w:rPr>
                <w:spacing w:val="-1"/>
                <w:sz w:val="24"/>
                <w:szCs w:val="24"/>
              </w:rPr>
              <w:t xml:space="preserve">доходов. </w:t>
            </w:r>
            <w:r>
              <w:rPr>
                <w:sz w:val="24"/>
                <w:szCs w:val="24"/>
              </w:rPr>
              <w:t>Заработнаяплата.Почемуувсехонаразная?От чего это зависит?</w:t>
            </w:r>
          </w:p>
        </w:tc>
        <w:tc>
          <w:tcPr>
            <w:tcW w:w="1133" w:type="dxa"/>
          </w:tcPr>
          <w:p w14:paraId="214EF574">
            <w:pPr>
              <w:pStyle w:val="12"/>
              <w:spacing w:before="16"/>
              <w:ind w:left="93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538FE19D">
            <w:pPr>
              <w:pStyle w:val="12"/>
              <w:spacing w:before="16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191CAA6F">
            <w:pPr>
              <w:pStyle w:val="12"/>
              <w:spacing w:before="16"/>
              <w:ind w:left="95" w:righ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0  </w:t>
            </w:r>
          </w:p>
        </w:tc>
        <w:tc>
          <w:tcPr>
            <w:tcW w:w="1709" w:type="dxa"/>
          </w:tcPr>
          <w:p w14:paraId="67303625">
            <w:pPr>
              <w:pStyle w:val="12"/>
              <w:spacing w:line="315" w:lineRule="exact"/>
              <w:ind w:left="171" w:right="1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</w:p>
        </w:tc>
      </w:tr>
      <w:tr w14:paraId="098917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67" w:type="dxa"/>
          <w:trHeight w:val="369" w:hRule="atLeast"/>
        </w:trPr>
        <w:tc>
          <w:tcPr>
            <w:tcW w:w="535" w:type="dxa"/>
          </w:tcPr>
          <w:p w14:paraId="26777A09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877" w:type="dxa"/>
          </w:tcPr>
          <w:p w14:paraId="4D216F6D">
            <w:pPr>
              <w:pStyle w:val="12"/>
              <w:spacing w:line="317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Собственность и доходы от нее. Арендная плата,</w:t>
            </w:r>
          </w:p>
          <w:p w14:paraId="1DECCE08">
            <w:pPr>
              <w:pStyle w:val="12"/>
              <w:spacing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проценты, прибыль, дивиденты.</w:t>
            </w:r>
          </w:p>
        </w:tc>
        <w:tc>
          <w:tcPr>
            <w:tcW w:w="1133" w:type="dxa"/>
          </w:tcPr>
          <w:p w14:paraId="6E6D674E">
            <w:pPr>
              <w:pStyle w:val="12"/>
              <w:spacing w:before="16"/>
              <w:ind w:left="93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19BD1F5B">
            <w:pPr>
              <w:pStyle w:val="12"/>
              <w:spacing w:before="16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14:paraId="563FAC7A">
            <w:pPr>
              <w:pStyle w:val="12"/>
              <w:spacing w:before="16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</w:tcPr>
          <w:p w14:paraId="61CCBED5">
            <w:pPr>
              <w:pStyle w:val="12"/>
              <w:spacing w:line="315" w:lineRule="exact"/>
              <w:ind w:left="171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Игра, круглый стол.</w:t>
            </w:r>
          </w:p>
        </w:tc>
      </w:tr>
      <w:tr w14:paraId="1A559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67" w:type="dxa"/>
          <w:trHeight w:val="372" w:hRule="atLeast"/>
        </w:trPr>
        <w:tc>
          <w:tcPr>
            <w:tcW w:w="535" w:type="dxa"/>
          </w:tcPr>
          <w:p w14:paraId="5BB9DEAD">
            <w:pPr>
              <w:pStyle w:val="12"/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877" w:type="dxa"/>
          </w:tcPr>
          <w:p w14:paraId="67328FE5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выплаты: пенсии, пособия.</w:t>
            </w:r>
          </w:p>
        </w:tc>
        <w:tc>
          <w:tcPr>
            <w:tcW w:w="1133" w:type="dxa"/>
          </w:tcPr>
          <w:p w14:paraId="2222BDB4">
            <w:pPr>
              <w:pStyle w:val="12"/>
              <w:spacing w:before="19"/>
              <w:ind w:left="93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4904DAD8">
            <w:pPr>
              <w:pStyle w:val="12"/>
              <w:spacing w:before="19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3FFCF9BB">
            <w:pPr>
              <w:pStyle w:val="12"/>
              <w:spacing w:before="19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9" w:type="dxa"/>
          </w:tcPr>
          <w:p w14:paraId="3694AC21">
            <w:pPr>
              <w:pStyle w:val="12"/>
              <w:spacing w:line="317" w:lineRule="exact"/>
              <w:ind w:left="170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стол, игра, квест.</w:t>
            </w:r>
          </w:p>
        </w:tc>
      </w:tr>
      <w:tr w14:paraId="20755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67" w:type="dxa"/>
          <w:trHeight w:val="369" w:hRule="atLeast"/>
        </w:trPr>
        <w:tc>
          <w:tcPr>
            <w:tcW w:w="535" w:type="dxa"/>
          </w:tcPr>
          <w:p w14:paraId="7CB5824A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877" w:type="dxa"/>
          </w:tcPr>
          <w:p w14:paraId="541AB2B5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заработать деньги? Мир профессий и для</w:t>
            </w:r>
          </w:p>
          <w:p w14:paraId="23373EC1">
            <w:pPr>
              <w:pStyle w:val="12"/>
              <w:spacing w:before="2"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чего нужно учиться?</w:t>
            </w:r>
          </w:p>
        </w:tc>
        <w:tc>
          <w:tcPr>
            <w:tcW w:w="1133" w:type="dxa"/>
          </w:tcPr>
          <w:p w14:paraId="69CCF568">
            <w:pPr>
              <w:pStyle w:val="12"/>
              <w:spacing w:before="16"/>
              <w:ind w:left="93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30D337BF">
            <w:pPr>
              <w:pStyle w:val="12"/>
              <w:spacing w:before="16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14:paraId="74257AA0">
            <w:pPr>
              <w:pStyle w:val="12"/>
              <w:spacing w:before="16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</w:tcPr>
          <w:p w14:paraId="69AD24EF">
            <w:pPr>
              <w:pStyle w:val="12"/>
              <w:spacing w:before="16"/>
              <w:ind w:left="171" w:right="1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Беседы, диалоги, дискуссии.</w:t>
            </w:r>
          </w:p>
        </w:tc>
      </w:tr>
      <w:tr w14:paraId="4ED58C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67" w:type="dxa"/>
          <w:trHeight w:val="371" w:hRule="atLeast"/>
        </w:trPr>
        <w:tc>
          <w:tcPr>
            <w:tcW w:w="535" w:type="dxa"/>
          </w:tcPr>
          <w:p w14:paraId="61F68F7B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877" w:type="dxa"/>
          </w:tcPr>
          <w:p w14:paraId="3C9A30EA">
            <w:pPr>
              <w:pStyle w:val="12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налогов. Подоходный налог. Какие налоги уплачиваются в вашей семье? Пеня и налоговые</w:t>
            </w:r>
          </w:p>
          <w:p w14:paraId="718232A7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льготы.</w:t>
            </w:r>
          </w:p>
        </w:tc>
        <w:tc>
          <w:tcPr>
            <w:tcW w:w="1133" w:type="dxa"/>
          </w:tcPr>
          <w:p w14:paraId="502444A6">
            <w:pPr>
              <w:pStyle w:val="12"/>
              <w:spacing w:before="19"/>
              <w:ind w:left="93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12DD5194">
            <w:pPr>
              <w:pStyle w:val="12"/>
              <w:spacing w:before="19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14:paraId="54504818">
            <w:pPr>
              <w:pStyle w:val="12"/>
              <w:spacing w:before="19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9" w:type="dxa"/>
          </w:tcPr>
          <w:p w14:paraId="1763D9ED">
            <w:pPr>
              <w:pStyle w:val="12"/>
              <w:spacing w:line="315" w:lineRule="exact"/>
              <w:ind w:left="171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Проект, игра.</w:t>
            </w:r>
          </w:p>
        </w:tc>
      </w:tr>
      <w:tr w14:paraId="1C0103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67" w:type="dxa"/>
          <w:trHeight w:val="369" w:hRule="atLeast"/>
        </w:trPr>
        <w:tc>
          <w:tcPr>
            <w:tcW w:w="535" w:type="dxa"/>
          </w:tcPr>
          <w:p w14:paraId="72CCDED2">
            <w:pPr>
              <w:pStyle w:val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877" w:type="dxa"/>
          </w:tcPr>
          <w:p w14:paraId="5608632B">
            <w:pPr>
              <w:pStyle w:val="12"/>
              <w:spacing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1133" w:type="dxa"/>
          </w:tcPr>
          <w:p w14:paraId="54D3B315">
            <w:pPr>
              <w:pStyle w:val="12"/>
              <w:spacing w:before="16"/>
              <w:ind w:left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11A42D96">
            <w:pPr>
              <w:pStyle w:val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0</w:t>
            </w:r>
          </w:p>
        </w:tc>
        <w:tc>
          <w:tcPr>
            <w:tcW w:w="1133" w:type="dxa"/>
          </w:tcPr>
          <w:p w14:paraId="2843216D">
            <w:pPr>
              <w:pStyle w:val="12"/>
              <w:spacing w:before="16"/>
              <w:ind w:lef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9" w:type="dxa"/>
          </w:tcPr>
          <w:p w14:paraId="4E0CF1E3">
            <w:pPr>
              <w:pStyle w:val="12"/>
              <w:spacing w:line="315" w:lineRule="exact"/>
              <w:ind w:left="171" w:right="1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Тестирование.</w:t>
            </w:r>
          </w:p>
        </w:tc>
      </w:tr>
      <w:tr w14:paraId="34A08B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412" w:type="dxa"/>
            <w:gridSpan w:val="2"/>
          </w:tcPr>
          <w:p w14:paraId="1E5FE3D1">
            <w:pPr>
              <w:pStyle w:val="12"/>
              <w:spacing w:line="304" w:lineRule="exact"/>
              <w:ind w:right="9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3" w:type="dxa"/>
          </w:tcPr>
          <w:p w14:paraId="258B5455">
            <w:pPr>
              <w:pStyle w:val="12"/>
              <w:spacing w:line="304" w:lineRule="exact"/>
              <w:ind w:left="92" w:right="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49" w:type="dxa"/>
          </w:tcPr>
          <w:p w14:paraId="068474FA">
            <w:pPr>
              <w:pStyle w:val="12"/>
              <w:spacing w:line="304" w:lineRule="exact"/>
              <w:ind w:left="94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14:paraId="74B729E4">
            <w:pPr>
              <w:pStyle w:val="12"/>
              <w:spacing w:line="304" w:lineRule="exact"/>
              <w:ind w:left="95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9" w:type="dxa"/>
            <w:tcBorders>
              <w:bottom w:val="nil"/>
              <w:right w:val="nil"/>
            </w:tcBorders>
          </w:tcPr>
          <w:p w14:paraId="1F88961D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bottom w:val="nil"/>
              <w:right w:val="nil"/>
            </w:tcBorders>
          </w:tcPr>
          <w:p w14:paraId="184E5E2D">
            <w:pPr>
              <w:pStyle w:val="12"/>
              <w:rPr>
                <w:sz w:val="24"/>
                <w:szCs w:val="24"/>
              </w:rPr>
            </w:pPr>
          </w:p>
        </w:tc>
      </w:tr>
    </w:tbl>
    <w:p w14:paraId="1B3314D0">
      <w:pPr>
        <w:pStyle w:val="6"/>
        <w:spacing w:before="4"/>
        <w:rPr>
          <w:sz w:val="24"/>
          <w:szCs w:val="24"/>
        </w:rPr>
      </w:pPr>
    </w:p>
    <w:p w14:paraId="05857BB7">
      <w:pPr>
        <w:pStyle w:val="6"/>
        <w:spacing w:before="7"/>
        <w:rPr>
          <w:sz w:val="24"/>
          <w:szCs w:val="24"/>
        </w:rPr>
      </w:pPr>
    </w:p>
    <w:p w14:paraId="374A170A">
      <w:pPr>
        <w:rPr>
          <w:sz w:val="24"/>
          <w:szCs w:val="24"/>
        </w:rPr>
        <w:sectPr>
          <w:pgSz w:w="11910" w:h="16840"/>
          <w:pgMar w:top="1020" w:right="1100" w:bottom="280" w:left="280" w:header="720" w:footer="720" w:gutter="0"/>
          <w:cols w:space="720" w:num="1"/>
          <w:docGrid w:linePitch="299" w:charSpace="0"/>
        </w:sectPr>
      </w:pPr>
    </w:p>
    <w:p w14:paraId="4B55CF2F">
      <w:pPr>
        <w:pStyle w:val="10"/>
        <w:ind w:left="4793"/>
        <w:rPr>
          <w:sz w:val="24"/>
          <w:szCs w:val="24"/>
          <w:u w:val="none"/>
        </w:rPr>
      </w:pPr>
      <w:r>
        <w:rPr>
          <w:sz w:val="24"/>
          <w:szCs w:val="24"/>
          <w:u w:val="thick"/>
        </w:rPr>
        <w:t>Модуль «Основы читательской грамотности»</w:t>
      </w:r>
    </w:p>
    <w:p w14:paraId="491C6966">
      <w:pPr>
        <w:pStyle w:val="11"/>
        <w:numPr>
          <w:ilvl w:val="0"/>
          <w:numId w:val="5"/>
        </w:numPr>
        <w:tabs>
          <w:tab w:val="left" w:pos="7535"/>
        </w:tabs>
        <w:ind w:hanging="211"/>
        <w:rPr>
          <w:sz w:val="24"/>
          <w:szCs w:val="24"/>
        </w:rPr>
      </w:pPr>
      <w:r>
        <w:rPr>
          <w:sz w:val="24"/>
          <w:szCs w:val="24"/>
        </w:rPr>
        <w:t>класс</w:t>
      </w:r>
    </w:p>
    <w:p w14:paraId="64B30499">
      <w:pPr>
        <w:pStyle w:val="6"/>
        <w:spacing w:before="9"/>
        <w:rPr>
          <w:sz w:val="24"/>
          <w:szCs w:val="24"/>
        </w:rPr>
      </w:pPr>
    </w:p>
    <w:tbl>
      <w:tblPr>
        <w:tblStyle w:val="8"/>
        <w:tblW w:w="10803" w:type="dxa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"/>
        <w:gridCol w:w="4882"/>
        <w:gridCol w:w="1134"/>
        <w:gridCol w:w="708"/>
        <w:gridCol w:w="1276"/>
        <w:gridCol w:w="1701"/>
        <w:gridCol w:w="567"/>
      </w:tblGrid>
      <w:tr w14:paraId="4A77B8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67" w:type="dxa"/>
          <w:trHeight w:val="832" w:hRule="atLeast"/>
        </w:trPr>
        <w:tc>
          <w:tcPr>
            <w:tcW w:w="535" w:type="dxa"/>
            <w:tcBorders>
              <w:bottom w:val="nil"/>
            </w:tcBorders>
          </w:tcPr>
          <w:p w14:paraId="283E649B">
            <w:pPr>
              <w:pStyle w:val="12"/>
              <w:spacing w:line="320" w:lineRule="exact"/>
              <w:ind w:left="12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82" w:type="dxa"/>
            <w:tcBorders>
              <w:bottom w:val="nil"/>
            </w:tcBorders>
          </w:tcPr>
          <w:p w14:paraId="00FFDE63">
            <w:pPr>
              <w:pStyle w:val="12"/>
              <w:spacing w:line="320" w:lineRule="exact"/>
              <w:ind w:right="216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tcBorders>
              <w:bottom w:val="nil"/>
            </w:tcBorders>
          </w:tcPr>
          <w:p w14:paraId="49638EF5">
            <w:pPr>
              <w:pStyle w:val="12"/>
              <w:spacing w:before="2" w:line="276" w:lineRule="exact"/>
              <w:ind w:left="216" w:right="201" w:firstLine="12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708" w:type="dxa"/>
            <w:tcBorders>
              <w:bottom w:val="nil"/>
            </w:tcBorders>
          </w:tcPr>
          <w:p w14:paraId="1BEB2B16">
            <w:pPr>
              <w:pStyle w:val="12"/>
              <w:spacing w:line="315" w:lineRule="exact"/>
              <w:ind w:left="92" w:right="7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bottom w:val="nil"/>
            </w:tcBorders>
          </w:tcPr>
          <w:p w14:paraId="57108DE8">
            <w:pPr>
              <w:pStyle w:val="12"/>
              <w:ind w:left="334" w:right="251" w:hanging="4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Прак- тика</w:t>
            </w:r>
          </w:p>
        </w:tc>
        <w:tc>
          <w:tcPr>
            <w:tcW w:w="1701" w:type="dxa"/>
            <w:tcBorders>
              <w:bottom w:val="nil"/>
            </w:tcBorders>
          </w:tcPr>
          <w:p w14:paraId="44B6AFB7">
            <w:pPr>
              <w:pStyle w:val="12"/>
              <w:spacing w:line="320" w:lineRule="exact"/>
              <w:ind w:left="171" w:right="15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деятельности</w:t>
            </w:r>
          </w:p>
        </w:tc>
      </w:tr>
      <w:tr w14:paraId="2ACBB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67" w:type="dxa"/>
          <w:trHeight w:val="271" w:hRule="atLeast"/>
        </w:trPr>
        <w:tc>
          <w:tcPr>
            <w:tcW w:w="535" w:type="dxa"/>
            <w:tcBorders>
              <w:top w:val="nil"/>
            </w:tcBorders>
          </w:tcPr>
          <w:p w14:paraId="55ED3504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4882" w:type="dxa"/>
            <w:tcBorders>
              <w:top w:val="nil"/>
            </w:tcBorders>
          </w:tcPr>
          <w:p w14:paraId="1616C138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F2DBA1E">
            <w:pPr>
              <w:pStyle w:val="12"/>
              <w:spacing w:line="252" w:lineRule="exact"/>
              <w:ind w:left="91" w:right="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7774ED78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67AB962E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5C4B66E1">
            <w:pPr>
              <w:pStyle w:val="12"/>
              <w:rPr>
                <w:sz w:val="24"/>
                <w:szCs w:val="24"/>
              </w:rPr>
            </w:pPr>
          </w:p>
        </w:tc>
      </w:tr>
      <w:tr w14:paraId="1B2D6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67" w:type="dxa"/>
          <w:trHeight w:val="966" w:hRule="atLeast"/>
        </w:trPr>
        <w:tc>
          <w:tcPr>
            <w:tcW w:w="535" w:type="dxa"/>
          </w:tcPr>
          <w:p w14:paraId="0B38AB52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882" w:type="dxa"/>
          </w:tcPr>
          <w:p w14:paraId="6507D7D9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основной темы в фольклорном</w:t>
            </w:r>
          </w:p>
          <w:p w14:paraId="44D335E3">
            <w:pPr>
              <w:pStyle w:val="12"/>
              <w:spacing w:before="3" w:line="322" w:lineRule="exact"/>
              <w:ind w:left="108" w:right="9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произведении. Пословицы, поговорки как источник информации.</w:t>
            </w:r>
          </w:p>
        </w:tc>
        <w:tc>
          <w:tcPr>
            <w:tcW w:w="1134" w:type="dxa"/>
          </w:tcPr>
          <w:p w14:paraId="0F9F3B5A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02E5F322">
            <w:pPr>
              <w:pStyle w:val="12"/>
              <w:spacing w:before="1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1E0AB430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4F0649B8">
            <w:pPr>
              <w:pStyle w:val="12"/>
              <w:spacing w:before="1"/>
              <w:ind w:left="89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47CA9BA4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04E5CA92">
            <w:pPr>
              <w:pStyle w:val="12"/>
              <w:spacing w:before="1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83F6164">
            <w:pPr>
              <w:pStyle w:val="12"/>
              <w:spacing w:line="315" w:lineRule="exact"/>
              <w:ind w:left="171" w:right="1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конкурс.</w:t>
            </w:r>
          </w:p>
        </w:tc>
      </w:tr>
      <w:tr w14:paraId="2AF25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67" w:type="dxa"/>
          <w:trHeight w:val="643" w:hRule="atLeast"/>
        </w:trPr>
        <w:tc>
          <w:tcPr>
            <w:tcW w:w="535" w:type="dxa"/>
          </w:tcPr>
          <w:p w14:paraId="7BB3480C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882" w:type="dxa"/>
          </w:tcPr>
          <w:p w14:paraId="57EE2BF9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Сопоставление содержания текстов</w:t>
            </w:r>
          </w:p>
          <w:p w14:paraId="31AFBCF4">
            <w:pPr>
              <w:pStyle w:val="12"/>
              <w:spacing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разговорного стиля. Личная ситуация в текстах.</w:t>
            </w:r>
          </w:p>
        </w:tc>
        <w:tc>
          <w:tcPr>
            <w:tcW w:w="1134" w:type="dxa"/>
          </w:tcPr>
          <w:p w14:paraId="2B3CD1B8">
            <w:pPr>
              <w:pStyle w:val="12"/>
              <w:spacing w:before="154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63FADA08">
            <w:pPr>
              <w:pStyle w:val="12"/>
              <w:spacing w:before="154"/>
              <w:ind w:left="89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2E52B9A2">
            <w:pPr>
              <w:pStyle w:val="12"/>
              <w:spacing w:before="154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680BA25">
            <w:pPr>
              <w:pStyle w:val="12"/>
              <w:spacing w:line="315" w:lineRule="exact"/>
              <w:ind w:left="171" w:right="1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парах. Ролевая игра.</w:t>
            </w:r>
          </w:p>
        </w:tc>
      </w:tr>
      <w:tr w14:paraId="25D780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67" w:type="dxa"/>
          <w:trHeight w:val="645" w:hRule="atLeast"/>
        </w:trPr>
        <w:tc>
          <w:tcPr>
            <w:tcW w:w="535" w:type="dxa"/>
          </w:tcPr>
          <w:p w14:paraId="19C0795B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882" w:type="dxa"/>
          </w:tcPr>
          <w:p w14:paraId="3DA5F7AD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текстом: как выделить главную мысль</w:t>
            </w:r>
          </w:p>
          <w:p w14:paraId="534BA624">
            <w:pPr>
              <w:pStyle w:val="12"/>
              <w:spacing w:line="31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текста или его частей?</w:t>
            </w:r>
          </w:p>
        </w:tc>
        <w:tc>
          <w:tcPr>
            <w:tcW w:w="1134" w:type="dxa"/>
          </w:tcPr>
          <w:p w14:paraId="5F21B526">
            <w:pPr>
              <w:pStyle w:val="12"/>
              <w:spacing w:before="153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220C21F4">
            <w:pPr>
              <w:pStyle w:val="12"/>
              <w:spacing w:before="153"/>
              <w:ind w:left="90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EA3324F">
            <w:pPr>
              <w:pStyle w:val="12"/>
              <w:spacing w:before="153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D2B3165">
            <w:pPr>
              <w:pStyle w:val="12"/>
              <w:spacing w:line="315" w:lineRule="exact"/>
              <w:ind w:left="4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дискуссия в формате</w:t>
            </w:r>
          </w:p>
          <w:p w14:paraId="3EE649F5">
            <w:pPr>
              <w:pStyle w:val="12"/>
              <w:spacing w:line="311" w:lineRule="exact"/>
              <w:ind w:left="3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свободного обмена мнениями.</w:t>
            </w:r>
          </w:p>
        </w:tc>
      </w:tr>
      <w:tr w14:paraId="19B051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67" w:type="dxa"/>
          <w:trHeight w:val="642" w:hRule="atLeast"/>
        </w:trPr>
        <w:tc>
          <w:tcPr>
            <w:tcW w:w="535" w:type="dxa"/>
          </w:tcPr>
          <w:p w14:paraId="0B24A10D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882" w:type="dxa"/>
          </w:tcPr>
          <w:p w14:paraId="2C397015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текстов: текст-описание (художественное</w:t>
            </w:r>
          </w:p>
          <w:p w14:paraId="59248332">
            <w:pPr>
              <w:pStyle w:val="12"/>
              <w:spacing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техническое).</w:t>
            </w:r>
          </w:p>
        </w:tc>
        <w:tc>
          <w:tcPr>
            <w:tcW w:w="1134" w:type="dxa"/>
          </w:tcPr>
          <w:p w14:paraId="66867CCB">
            <w:pPr>
              <w:pStyle w:val="12"/>
              <w:spacing w:before="153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76BC047">
            <w:pPr>
              <w:pStyle w:val="12"/>
              <w:spacing w:before="153"/>
              <w:ind w:left="89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CCA2DBA">
            <w:pPr>
              <w:pStyle w:val="12"/>
              <w:spacing w:before="153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661E073">
            <w:pPr>
              <w:pStyle w:val="12"/>
              <w:spacing w:line="315" w:lineRule="exact"/>
              <w:ind w:left="171" w:right="1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стол.</w:t>
            </w:r>
          </w:p>
        </w:tc>
      </w:tr>
      <w:tr w14:paraId="313287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67" w:type="dxa"/>
          <w:trHeight w:val="321" w:hRule="atLeast"/>
        </w:trPr>
        <w:tc>
          <w:tcPr>
            <w:tcW w:w="535" w:type="dxa"/>
          </w:tcPr>
          <w:p w14:paraId="40414D2E">
            <w:pPr>
              <w:pStyle w:val="12"/>
              <w:spacing w:line="30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882" w:type="dxa"/>
          </w:tcPr>
          <w:p w14:paraId="3344E341">
            <w:pPr>
              <w:pStyle w:val="12"/>
              <w:spacing w:line="30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вопрос? Виды вопросов.</w:t>
            </w:r>
          </w:p>
        </w:tc>
        <w:tc>
          <w:tcPr>
            <w:tcW w:w="1134" w:type="dxa"/>
          </w:tcPr>
          <w:p w14:paraId="4237F9EF">
            <w:pPr>
              <w:pStyle w:val="12"/>
              <w:spacing w:line="301" w:lineRule="exact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628156CC">
            <w:pPr>
              <w:pStyle w:val="12"/>
              <w:spacing w:line="301" w:lineRule="exact"/>
              <w:ind w:left="88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11BA9DF6">
            <w:pPr>
              <w:pStyle w:val="12"/>
              <w:spacing w:line="301" w:lineRule="exact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2AA0289">
            <w:pPr>
              <w:pStyle w:val="12"/>
              <w:spacing w:line="301" w:lineRule="exact"/>
              <w:ind w:left="171" w:right="1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Квест, конкурс.</w:t>
            </w:r>
          </w:p>
        </w:tc>
      </w:tr>
      <w:tr w14:paraId="41ACB0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67" w:type="dxa"/>
          <w:trHeight w:val="645" w:hRule="atLeast"/>
        </w:trPr>
        <w:tc>
          <w:tcPr>
            <w:tcW w:w="535" w:type="dxa"/>
          </w:tcPr>
          <w:p w14:paraId="51E6EE9E">
            <w:pPr>
              <w:pStyle w:val="12"/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882" w:type="dxa"/>
          </w:tcPr>
          <w:p w14:paraId="1CD8614F">
            <w:pPr>
              <w:pStyle w:val="12"/>
              <w:spacing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плана на основе исходного текста.</w:t>
            </w:r>
          </w:p>
        </w:tc>
        <w:tc>
          <w:tcPr>
            <w:tcW w:w="1134" w:type="dxa"/>
          </w:tcPr>
          <w:p w14:paraId="7F2A3492">
            <w:pPr>
              <w:pStyle w:val="12"/>
              <w:spacing w:before="156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618B075E">
            <w:pPr>
              <w:pStyle w:val="12"/>
              <w:spacing w:before="156"/>
              <w:ind w:left="88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99F0328">
            <w:pPr>
              <w:pStyle w:val="12"/>
              <w:spacing w:before="156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BC20AA5">
            <w:pPr>
              <w:pStyle w:val="12"/>
              <w:spacing w:before="156"/>
              <w:ind w:left="171" w:right="1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Квест, игра «Что? Где? Когда?».</w:t>
            </w:r>
          </w:p>
        </w:tc>
      </w:tr>
      <w:tr w14:paraId="100922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67" w:type="dxa"/>
          <w:trHeight w:val="321" w:hRule="atLeast"/>
        </w:trPr>
        <w:tc>
          <w:tcPr>
            <w:tcW w:w="535" w:type="dxa"/>
          </w:tcPr>
          <w:p w14:paraId="4A957232">
            <w:pPr>
              <w:pStyle w:val="12"/>
              <w:spacing w:line="30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882" w:type="dxa"/>
          </w:tcPr>
          <w:p w14:paraId="46857212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текстов: текст-повествование (рассказ,</w:t>
            </w:r>
          </w:p>
          <w:p w14:paraId="208BC5FC">
            <w:pPr>
              <w:pStyle w:val="12"/>
              <w:spacing w:line="30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отчет, репортаж)</w:t>
            </w:r>
          </w:p>
        </w:tc>
        <w:tc>
          <w:tcPr>
            <w:tcW w:w="1134" w:type="dxa"/>
          </w:tcPr>
          <w:p w14:paraId="2D3640D5">
            <w:pPr>
              <w:pStyle w:val="12"/>
              <w:spacing w:line="301" w:lineRule="exact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5635F012">
            <w:pPr>
              <w:pStyle w:val="12"/>
              <w:spacing w:line="301" w:lineRule="exact"/>
              <w:ind w:left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0359903A">
            <w:pPr>
              <w:pStyle w:val="12"/>
              <w:spacing w:line="301" w:lineRule="exact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86AE19C">
            <w:pPr>
              <w:pStyle w:val="12"/>
              <w:spacing w:line="301" w:lineRule="exact"/>
              <w:ind w:left="170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Ролевая игра.</w:t>
            </w:r>
          </w:p>
        </w:tc>
      </w:tr>
      <w:tr w14:paraId="7D8F4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67" w:type="dxa"/>
          <w:trHeight w:val="321" w:hRule="atLeast"/>
        </w:trPr>
        <w:tc>
          <w:tcPr>
            <w:tcW w:w="535" w:type="dxa"/>
          </w:tcPr>
          <w:p w14:paraId="1260903C">
            <w:pPr>
              <w:pStyle w:val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882" w:type="dxa"/>
          </w:tcPr>
          <w:p w14:paraId="655E4C8B">
            <w:pPr>
              <w:pStyle w:val="12"/>
              <w:spacing w:line="30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1134" w:type="dxa"/>
          </w:tcPr>
          <w:p w14:paraId="6BBF9FA3">
            <w:pPr>
              <w:pStyle w:val="12"/>
              <w:spacing w:line="301" w:lineRule="exact"/>
              <w:ind w:left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D54EA08">
            <w:pPr>
              <w:pStyle w:val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0</w:t>
            </w:r>
          </w:p>
        </w:tc>
        <w:tc>
          <w:tcPr>
            <w:tcW w:w="1276" w:type="dxa"/>
          </w:tcPr>
          <w:p w14:paraId="6CCD73E2">
            <w:pPr>
              <w:pStyle w:val="12"/>
              <w:spacing w:line="301" w:lineRule="exact"/>
              <w:ind w:left="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034F3D1">
            <w:pPr>
              <w:pStyle w:val="12"/>
              <w:spacing w:line="301" w:lineRule="exact"/>
              <w:ind w:left="171" w:right="1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Тестирование.</w:t>
            </w:r>
          </w:p>
        </w:tc>
      </w:tr>
      <w:tr w14:paraId="25B9EE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417" w:type="dxa"/>
            <w:gridSpan w:val="2"/>
          </w:tcPr>
          <w:p w14:paraId="596DD160">
            <w:pPr>
              <w:pStyle w:val="12"/>
              <w:spacing w:line="304" w:lineRule="exact"/>
              <w:ind w:right="9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5B0E238B">
            <w:pPr>
              <w:pStyle w:val="12"/>
              <w:spacing w:line="304" w:lineRule="exact"/>
              <w:ind w:left="93"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2B490842">
            <w:pPr>
              <w:pStyle w:val="12"/>
              <w:spacing w:line="304" w:lineRule="exact"/>
              <w:ind w:left="88" w:right="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7EB4F6C">
            <w:pPr>
              <w:pStyle w:val="12"/>
              <w:spacing w:line="304" w:lineRule="exact"/>
              <w:ind w:left="92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14:paraId="6553FE6C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14:paraId="4C0C2040">
            <w:pPr>
              <w:pStyle w:val="12"/>
              <w:rPr>
                <w:sz w:val="24"/>
                <w:szCs w:val="24"/>
              </w:rPr>
            </w:pPr>
          </w:p>
        </w:tc>
      </w:tr>
    </w:tbl>
    <w:p w14:paraId="065E307B">
      <w:pPr>
        <w:rPr>
          <w:sz w:val="24"/>
          <w:szCs w:val="24"/>
        </w:rPr>
        <w:sectPr>
          <w:pgSz w:w="11910" w:h="16840"/>
          <w:pgMar w:top="1020" w:right="1100" w:bottom="280" w:left="280" w:header="720" w:footer="720" w:gutter="0"/>
          <w:cols w:space="720" w:num="1"/>
          <w:docGrid w:linePitch="299" w:charSpace="0"/>
        </w:sectPr>
      </w:pPr>
    </w:p>
    <w:p w14:paraId="3EEDC654">
      <w:pPr>
        <w:pStyle w:val="10"/>
        <w:ind w:left="4604"/>
        <w:rPr>
          <w:sz w:val="24"/>
          <w:szCs w:val="24"/>
          <w:u w:val="none"/>
        </w:rPr>
      </w:pPr>
      <w:r>
        <w:rPr>
          <w:sz w:val="24"/>
          <w:szCs w:val="24"/>
          <w:u w:val="thick"/>
        </w:rPr>
        <w:t>Модуль «Основы математической грамотности»</w:t>
      </w:r>
    </w:p>
    <w:p w14:paraId="6B83F9A6">
      <w:pPr>
        <w:pStyle w:val="11"/>
        <w:numPr>
          <w:ilvl w:val="0"/>
          <w:numId w:val="6"/>
        </w:numPr>
        <w:tabs>
          <w:tab w:val="left" w:pos="7535"/>
        </w:tabs>
        <w:ind w:hanging="211"/>
        <w:rPr>
          <w:sz w:val="24"/>
          <w:szCs w:val="24"/>
        </w:rPr>
      </w:pPr>
      <w:r>
        <w:rPr>
          <w:sz w:val="24"/>
          <w:szCs w:val="24"/>
        </w:rPr>
        <w:t>класс</w:t>
      </w:r>
    </w:p>
    <w:p w14:paraId="4EB3D5EB">
      <w:pPr>
        <w:pStyle w:val="6"/>
        <w:spacing w:before="9"/>
        <w:rPr>
          <w:sz w:val="24"/>
          <w:szCs w:val="24"/>
        </w:rPr>
      </w:pPr>
    </w:p>
    <w:tbl>
      <w:tblPr>
        <w:tblStyle w:val="8"/>
        <w:tblW w:w="11229" w:type="dxa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"/>
        <w:gridCol w:w="4882"/>
        <w:gridCol w:w="1134"/>
        <w:gridCol w:w="992"/>
        <w:gridCol w:w="1134"/>
        <w:gridCol w:w="1417"/>
        <w:gridCol w:w="1135"/>
      </w:tblGrid>
      <w:tr w14:paraId="7F1FB7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35" w:type="dxa"/>
          <w:trHeight w:val="1104" w:hRule="atLeast"/>
        </w:trPr>
        <w:tc>
          <w:tcPr>
            <w:tcW w:w="535" w:type="dxa"/>
          </w:tcPr>
          <w:p w14:paraId="5106787F">
            <w:pPr>
              <w:pStyle w:val="12"/>
              <w:spacing w:line="275" w:lineRule="exact"/>
              <w:ind w:left="14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82" w:type="dxa"/>
          </w:tcPr>
          <w:p w14:paraId="0B2DFA3C">
            <w:pPr>
              <w:pStyle w:val="12"/>
              <w:spacing w:line="275" w:lineRule="exact"/>
              <w:ind w:right="216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</w:tcPr>
          <w:p w14:paraId="70A46A2C">
            <w:pPr>
              <w:pStyle w:val="12"/>
              <w:ind w:left="216" w:right="201" w:hanging="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  <w:p w14:paraId="6B7A53AB">
            <w:pPr>
              <w:pStyle w:val="12"/>
              <w:spacing w:line="270" w:lineRule="atLeast"/>
              <w:ind w:left="149" w:right="135" w:firstLine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A4315CA">
            <w:pPr>
              <w:pStyle w:val="12"/>
              <w:spacing w:line="270" w:lineRule="exact"/>
              <w:ind w:left="125" w:right="11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134" w:type="dxa"/>
          </w:tcPr>
          <w:p w14:paraId="475DCB5C">
            <w:pPr>
              <w:pStyle w:val="12"/>
              <w:spacing w:line="270" w:lineRule="exact"/>
              <w:ind w:left="162" w:right="155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1417" w:type="dxa"/>
          </w:tcPr>
          <w:p w14:paraId="3C515391">
            <w:pPr>
              <w:pStyle w:val="12"/>
              <w:spacing w:line="275" w:lineRule="exact"/>
              <w:ind w:left="138" w:right="13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деятельности</w:t>
            </w:r>
          </w:p>
        </w:tc>
      </w:tr>
      <w:tr w14:paraId="0AE0EC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35" w:type="dxa"/>
          <w:trHeight w:val="642" w:hRule="atLeast"/>
        </w:trPr>
        <w:tc>
          <w:tcPr>
            <w:tcW w:w="535" w:type="dxa"/>
          </w:tcPr>
          <w:p w14:paraId="768F7037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882" w:type="dxa"/>
          </w:tcPr>
          <w:p w14:paraId="0141FDA8">
            <w:pPr>
              <w:pStyle w:val="12"/>
              <w:spacing w:line="31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 и единицы измерения: время, деньги,</w:t>
            </w:r>
          </w:p>
          <w:p w14:paraId="5A78691F">
            <w:pPr>
              <w:pStyle w:val="12"/>
              <w:spacing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масса, температура, расстояние.</w:t>
            </w:r>
          </w:p>
        </w:tc>
        <w:tc>
          <w:tcPr>
            <w:tcW w:w="1134" w:type="dxa"/>
          </w:tcPr>
          <w:p w14:paraId="1CA54928">
            <w:pPr>
              <w:pStyle w:val="12"/>
              <w:spacing w:before="153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41AA479">
            <w:pPr>
              <w:pStyle w:val="12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29985D7">
            <w:pPr>
              <w:pStyle w:val="12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55664F4E">
            <w:pPr>
              <w:pStyle w:val="12"/>
              <w:spacing w:before="153"/>
              <w:ind w:left="136" w:right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обсуждение, практикум.</w:t>
            </w:r>
          </w:p>
        </w:tc>
      </w:tr>
      <w:tr w14:paraId="469ADC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35" w:type="dxa"/>
          <w:trHeight w:val="645" w:hRule="atLeast"/>
        </w:trPr>
        <w:tc>
          <w:tcPr>
            <w:tcW w:w="535" w:type="dxa"/>
          </w:tcPr>
          <w:p w14:paraId="4E479B91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882" w:type="dxa"/>
          </w:tcPr>
          <w:p w14:paraId="6FFF0443">
            <w:pPr>
              <w:pStyle w:val="12"/>
              <w:spacing w:before="153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Сюжетные задачи, решаемые с конца.</w:t>
            </w:r>
          </w:p>
        </w:tc>
        <w:tc>
          <w:tcPr>
            <w:tcW w:w="1134" w:type="dxa"/>
          </w:tcPr>
          <w:p w14:paraId="77D3D11C">
            <w:pPr>
              <w:pStyle w:val="12"/>
              <w:spacing w:before="153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3E079B2">
            <w:pPr>
              <w:pStyle w:val="12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688F33C">
            <w:pPr>
              <w:pStyle w:val="12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41EB759">
            <w:pPr>
              <w:pStyle w:val="12"/>
              <w:spacing w:line="315" w:lineRule="exact"/>
              <w:ind w:left="134" w:right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Обсуждение, практикум,</w:t>
            </w:r>
          </w:p>
          <w:p w14:paraId="2B1C3C2C">
            <w:pPr>
              <w:pStyle w:val="12"/>
              <w:spacing w:line="311" w:lineRule="exact"/>
              <w:ind w:left="141" w:right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брейн-ринг.</w:t>
            </w:r>
          </w:p>
        </w:tc>
      </w:tr>
      <w:tr w14:paraId="505BE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35" w:type="dxa"/>
          <w:trHeight w:val="643" w:hRule="atLeast"/>
        </w:trPr>
        <w:tc>
          <w:tcPr>
            <w:tcW w:w="535" w:type="dxa"/>
          </w:tcPr>
          <w:p w14:paraId="7A13D112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882" w:type="dxa"/>
          </w:tcPr>
          <w:p w14:paraId="31F4134A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на переливание (задача Пуассона) и</w:t>
            </w:r>
          </w:p>
          <w:p w14:paraId="69E9317E">
            <w:pPr>
              <w:pStyle w:val="12"/>
              <w:spacing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взвешивание.</w:t>
            </w:r>
          </w:p>
        </w:tc>
        <w:tc>
          <w:tcPr>
            <w:tcW w:w="1134" w:type="dxa"/>
          </w:tcPr>
          <w:p w14:paraId="417F7B51">
            <w:pPr>
              <w:pStyle w:val="12"/>
              <w:spacing w:before="153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87BC7CB">
            <w:pPr>
              <w:pStyle w:val="12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8366D6E">
            <w:pPr>
              <w:pStyle w:val="12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4BF010F">
            <w:pPr>
              <w:pStyle w:val="12"/>
              <w:spacing w:before="153"/>
              <w:ind w:left="143" w:right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Обсуждение, урок-исследование.</w:t>
            </w:r>
          </w:p>
        </w:tc>
      </w:tr>
      <w:tr w14:paraId="22AE7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35" w:type="dxa"/>
          <w:trHeight w:val="645" w:hRule="atLeast"/>
        </w:trPr>
        <w:tc>
          <w:tcPr>
            <w:tcW w:w="535" w:type="dxa"/>
          </w:tcPr>
          <w:p w14:paraId="12BA9E5C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882" w:type="dxa"/>
          </w:tcPr>
          <w:p w14:paraId="69D80FF3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Логические задачи: задачи о «мудрецах»,</w:t>
            </w:r>
          </w:p>
          <w:p w14:paraId="657BD916">
            <w:pPr>
              <w:pStyle w:val="12"/>
              <w:spacing w:line="31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лжецах и тех, кто всегда говорит правду.</w:t>
            </w:r>
          </w:p>
        </w:tc>
        <w:tc>
          <w:tcPr>
            <w:tcW w:w="1134" w:type="dxa"/>
          </w:tcPr>
          <w:p w14:paraId="2ADB08CA">
            <w:pPr>
              <w:pStyle w:val="12"/>
              <w:spacing w:before="153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41819FA">
            <w:pPr>
              <w:pStyle w:val="12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E0B2AF1">
            <w:pPr>
              <w:pStyle w:val="12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4AD5533">
            <w:pPr>
              <w:pStyle w:val="12"/>
              <w:spacing w:before="153"/>
              <w:ind w:left="138" w:right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обсуждение практикум.</w:t>
            </w:r>
          </w:p>
        </w:tc>
      </w:tr>
      <w:tr w14:paraId="3C8B4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35" w:type="dxa"/>
          <w:trHeight w:val="1610" w:hRule="atLeast"/>
        </w:trPr>
        <w:tc>
          <w:tcPr>
            <w:tcW w:w="535" w:type="dxa"/>
          </w:tcPr>
          <w:p w14:paraId="5ECF934C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882" w:type="dxa"/>
          </w:tcPr>
          <w:p w14:paraId="63CE4D50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Первые шаги в геометрии. Простейшие</w:t>
            </w:r>
          </w:p>
          <w:p w14:paraId="777F4487">
            <w:pPr>
              <w:pStyle w:val="12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геометрические фигуры. Наглядная геометрия. Задачи на разрезание и перекраивание.</w:t>
            </w:r>
          </w:p>
          <w:p w14:paraId="0E092AF6">
            <w:pPr>
              <w:pStyle w:val="12"/>
              <w:spacing w:before="3" w:line="322" w:lineRule="exact"/>
              <w:ind w:left="108" w:right="9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Разбиение объекта на части и составление модели.</w:t>
            </w:r>
          </w:p>
        </w:tc>
        <w:tc>
          <w:tcPr>
            <w:tcW w:w="1134" w:type="dxa"/>
          </w:tcPr>
          <w:p w14:paraId="5A48FE87">
            <w:pPr>
              <w:pStyle w:val="12"/>
              <w:rPr>
                <w:sz w:val="24"/>
                <w:szCs w:val="24"/>
              </w:rPr>
            </w:pPr>
          </w:p>
          <w:p w14:paraId="44106827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483E353A">
            <w:pPr>
              <w:pStyle w:val="12"/>
              <w:ind w:left="93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B4849DB">
            <w:pPr>
              <w:pStyle w:val="12"/>
              <w:rPr>
                <w:sz w:val="24"/>
                <w:szCs w:val="24"/>
              </w:rPr>
            </w:pPr>
          </w:p>
          <w:p w14:paraId="11443C33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220B0824">
            <w:pPr>
              <w:pStyle w:val="12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01A9687">
            <w:pPr>
              <w:pStyle w:val="12"/>
              <w:rPr>
                <w:sz w:val="24"/>
                <w:szCs w:val="24"/>
              </w:rPr>
            </w:pPr>
          </w:p>
          <w:p w14:paraId="5219ED37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669C6B9E">
            <w:pPr>
              <w:pStyle w:val="12"/>
              <w:ind w:left="162" w:right="1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9A0ED67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5A69E2C1">
            <w:pPr>
              <w:pStyle w:val="12"/>
              <w:ind w:left="736" w:right="155" w:hanging="5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Игра.</w:t>
            </w:r>
          </w:p>
        </w:tc>
      </w:tr>
      <w:tr w14:paraId="0A53A4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35" w:type="dxa"/>
          <w:trHeight w:val="964" w:hRule="atLeast"/>
        </w:trPr>
        <w:tc>
          <w:tcPr>
            <w:tcW w:w="535" w:type="dxa"/>
          </w:tcPr>
          <w:p w14:paraId="36456F64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882" w:type="dxa"/>
          </w:tcPr>
          <w:p w14:paraId="37779616">
            <w:pPr>
              <w:pStyle w:val="12"/>
              <w:ind w:left="108" w:right="9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 объектов окружающего мира (от элементарных частиц до Вселенной)</w:t>
            </w:r>
          </w:p>
          <w:p w14:paraId="354D82A5">
            <w:pPr>
              <w:pStyle w:val="12"/>
              <w:spacing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длительность процессов окружающего мира.</w:t>
            </w:r>
          </w:p>
        </w:tc>
        <w:tc>
          <w:tcPr>
            <w:tcW w:w="1134" w:type="dxa"/>
          </w:tcPr>
          <w:p w14:paraId="60D31C44">
            <w:pPr>
              <w:pStyle w:val="12"/>
              <w:spacing w:before="4"/>
              <w:rPr>
                <w:sz w:val="24"/>
                <w:szCs w:val="24"/>
              </w:rPr>
            </w:pPr>
          </w:p>
          <w:p w14:paraId="4E84D1BE">
            <w:pPr>
              <w:pStyle w:val="12"/>
              <w:ind w:left="93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BC92B88">
            <w:pPr>
              <w:pStyle w:val="12"/>
              <w:spacing w:before="4"/>
              <w:rPr>
                <w:sz w:val="24"/>
                <w:szCs w:val="24"/>
              </w:rPr>
            </w:pPr>
          </w:p>
          <w:p w14:paraId="4EF8A424">
            <w:pPr>
              <w:pStyle w:val="12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5C73992">
            <w:pPr>
              <w:pStyle w:val="12"/>
              <w:spacing w:before="4"/>
              <w:rPr>
                <w:sz w:val="24"/>
                <w:szCs w:val="24"/>
              </w:rPr>
            </w:pPr>
          </w:p>
          <w:p w14:paraId="0387CA1F">
            <w:pPr>
              <w:pStyle w:val="12"/>
              <w:ind w:left="162" w:right="1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749A1ED">
            <w:pPr>
              <w:pStyle w:val="12"/>
              <w:spacing w:before="154"/>
              <w:ind w:left="334" w:right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</w:t>
            </w:r>
          </w:p>
        </w:tc>
      </w:tr>
      <w:tr w14:paraId="0BF2D7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35" w:type="dxa"/>
          <w:trHeight w:val="645" w:hRule="atLeast"/>
        </w:trPr>
        <w:tc>
          <w:tcPr>
            <w:tcW w:w="535" w:type="dxa"/>
          </w:tcPr>
          <w:p w14:paraId="15785434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882" w:type="dxa"/>
          </w:tcPr>
          <w:p w14:paraId="3A54486A">
            <w:pPr>
              <w:pStyle w:val="12"/>
              <w:spacing w:line="315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Комбинаторные задачи. Представление данных в</w:t>
            </w:r>
          </w:p>
          <w:p w14:paraId="284AF6FA">
            <w:pPr>
              <w:pStyle w:val="12"/>
              <w:spacing w:line="31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 таблиц, диаграмм, графиков.</w:t>
            </w:r>
          </w:p>
        </w:tc>
        <w:tc>
          <w:tcPr>
            <w:tcW w:w="1134" w:type="dxa"/>
          </w:tcPr>
          <w:p w14:paraId="066DBE37">
            <w:pPr>
              <w:pStyle w:val="12"/>
              <w:spacing w:before="153"/>
              <w:ind w:left="9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7E1A6C3">
            <w:pPr>
              <w:pStyle w:val="12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4F1C20E">
            <w:pPr>
              <w:pStyle w:val="12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A9C9E06">
            <w:pPr>
              <w:pStyle w:val="12"/>
              <w:spacing w:before="153"/>
              <w:ind w:left="138" w:right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Урок-практикум.</w:t>
            </w:r>
          </w:p>
        </w:tc>
      </w:tr>
      <w:tr w14:paraId="2AD242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35" w:type="dxa"/>
          <w:trHeight w:val="321" w:hRule="atLeast"/>
        </w:trPr>
        <w:tc>
          <w:tcPr>
            <w:tcW w:w="535" w:type="dxa"/>
          </w:tcPr>
          <w:p w14:paraId="470D5F7E">
            <w:pPr>
              <w:pStyle w:val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882" w:type="dxa"/>
          </w:tcPr>
          <w:p w14:paraId="4F420CB1">
            <w:pPr>
              <w:pStyle w:val="12"/>
              <w:spacing w:line="30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1134" w:type="dxa"/>
          </w:tcPr>
          <w:p w14:paraId="2EEAF97D">
            <w:pPr>
              <w:pStyle w:val="12"/>
              <w:spacing w:line="301" w:lineRule="exact"/>
              <w:ind w:left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DB21509">
            <w:pPr>
              <w:pStyle w:val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DEC0719">
            <w:pPr>
              <w:pStyle w:val="12"/>
              <w:spacing w:line="301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E79FD1D">
            <w:pPr>
              <w:pStyle w:val="12"/>
              <w:spacing w:line="301" w:lineRule="exact"/>
              <w:ind w:left="140" w:right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Тестирование.</w:t>
            </w:r>
          </w:p>
        </w:tc>
      </w:tr>
      <w:tr w14:paraId="3D8D7C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17" w:type="dxa"/>
            <w:gridSpan w:val="2"/>
          </w:tcPr>
          <w:p w14:paraId="608F8470">
            <w:pPr>
              <w:pStyle w:val="12"/>
              <w:spacing w:line="301" w:lineRule="exact"/>
              <w:ind w:right="9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54DFEE08">
            <w:pPr>
              <w:pStyle w:val="12"/>
              <w:spacing w:line="301" w:lineRule="exact"/>
              <w:ind w:left="93"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5B4F9B11">
            <w:pPr>
              <w:pStyle w:val="12"/>
              <w:spacing w:line="301" w:lineRule="exact"/>
              <w:ind w:left="127" w:right="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268E3B3">
            <w:pPr>
              <w:pStyle w:val="12"/>
              <w:spacing w:line="301" w:lineRule="exact"/>
              <w:ind w:left="162" w:right="1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2C85B2B2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bottom w:val="nil"/>
              <w:right w:val="nil"/>
            </w:tcBorders>
          </w:tcPr>
          <w:p w14:paraId="6E5A70AB">
            <w:pPr>
              <w:pStyle w:val="12"/>
              <w:rPr>
                <w:sz w:val="24"/>
                <w:szCs w:val="24"/>
              </w:rPr>
            </w:pPr>
          </w:p>
        </w:tc>
      </w:tr>
    </w:tbl>
    <w:p w14:paraId="490C354A">
      <w:pPr>
        <w:rPr>
          <w:sz w:val="24"/>
          <w:szCs w:val="24"/>
        </w:rPr>
        <w:sectPr>
          <w:pgSz w:w="11910" w:h="16840"/>
          <w:pgMar w:top="1020" w:right="1100" w:bottom="280" w:left="280" w:header="720" w:footer="720" w:gutter="0"/>
          <w:cols w:space="720" w:num="1"/>
          <w:docGrid w:linePitch="299" w:charSpace="0"/>
        </w:sectPr>
      </w:pPr>
    </w:p>
    <w:p w14:paraId="2A156F89">
      <w:pPr>
        <w:pStyle w:val="10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thick"/>
        </w:rPr>
        <w:t>Модуль «Основы естественнонаучной грамотности»</w:t>
      </w:r>
    </w:p>
    <w:p w14:paraId="679DF468">
      <w:pPr>
        <w:pStyle w:val="11"/>
        <w:numPr>
          <w:ilvl w:val="0"/>
          <w:numId w:val="7"/>
        </w:numPr>
        <w:tabs>
          <w:tab w:val="left" w:pos="7535"/>
        </w:tabs>
        <w:ind w:hanging="211"/>
        <w:rPr>
          <w:sz w:val="24"/>
          <w:szCs w:val="24"/>
        </w:rPr>
      </w:pPr>
      <w:r>
        <w:rPr>
          <w:sz w:val="24"/>
          <w:szCs w:val="24"/>
        </w:rPr>
        <w:t>класс</w:t>
      </w:r>
    </w:p>
    <w:p w14:paraId="1F02E45B">
      <w:pPr>
        <w:pStyle w:val="6"/>
        <w:spacing w:before="9"/>
        <w:rPr>
          <w:sz w:val="24"/>
          <w:szCs w:val="24"/>
        </w:rPr>
      </w:pPr>
    </w:p>
    <w:tbl>
      <w:tblPr>
        <w:tblStyle w:val="8"/>
        <w:tblW w:w="9811" w:type="dxa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0"/>
        <w:gridCol w:w="4887"/>
        <w:gridCol w:w="1134"/>
        <w:gridCol w:w="850"/>
        <w:gridCol w:w="1134"/>
        <w:gridCol w:w="1276"/>
      </w:tblGrid>
      <w:tr w14:paraId="218FF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530" w:type="dxa"/>
            <w:tcBorders>
              <w:bottom w:val="nil"/>
            </w:tcBorders>
          </w:tcPr>
          <w:p w14:paraId="1B5CA098">
            <w:pPr>
              <w:pStyle w:val="12"/>
              <w:spacing w:line="320" w:lineRule="exact"/>
              <w:ind w:left="12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87" w:type="dxa"/>
            <w:tcBorders>
              <w:bottom w:val="nil"/>
            </w:tcBorders>
          </w:tcPr>
          <w:p w14:paraId="042737FB">
            <w:pPr>
              <w:pStyle w:val="12"/>
              <w:spacing w:line="320" w:lineRule="exact"/>
              <w:ind w:right="216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tcBorders>
              <w:bottom w:val="nil"/>
            </w:tcBorders>
          </w:tcPr>
          <w:p w14:paraId="17B30154">
            <w:pPr>
              <w:pStyle w:val="12"/>
              <w:spacing w:before="2" w:line="276" w:lineRule="exact"/>
              <w:ind w:left="238" w:right="226" w:firstLine="12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часов </w:t>
            </w:r>
          </w:p>
        </w:tc>
        <w:tc>
          <w:tcPr>
            <w:tcW w:w="850" w:type="dxa"/>
            <w:tcBorders>
              <w:bottom w:val="nil"/>
            </w:tcBorders>
          </w:tcPr>
          <w:p w14:paraId="7FFCEE41">
            <w:pPr>
              <w:pStyle w:val="12"/>
              <w:spacing w:line="315" w:lineRule="exact"/>
              <w:ind w:left="230" w:right="21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bottom w:val="nil"/>
            </w:tcBorders>
          </w:tcPr>
          <w:p w14:paraId="137E46AE">
            <w:pPr>
              <w:pStyle w:val="12"/>
              <w:ind w:left="361" w:right="271" w:hanging="4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Прак- тика</w:t>
            </w:r>
          </w:p>
        </w:tc>
        <w:tc>
          <w:tcPr>
            <w:tcW w:w="1276" w:type="dxa"/>
            <w:tcBorders>
              <w:bottom w:val="nil"/>
            </w:tcBorders>
          </w:tcPr>
          <w:p w14:paraId="3D64A82B">
            <w:pPr>
              <w:pStyle w:val="12"/>
              <w:spacing w:line="320" w:lineRule="exact"/>
              <w:ind w:left="212" w:right="1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деятельности</w:t>
            </w:r>
          </w:p>
        </w:tc>
      </w:tr>
      <w:tr w14:paraId="5334D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30" w:type="dxa"/>
            <w:tcBorders>
              <w:top w:val="nil"/>
            </w:tcBorders>
          </w:tcPr>
          <w:p w14:paraId="4DA9511F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nil"/>
            </w:tcBorders>
          </w:tcPr>
          <w:p w14:paraId="7CD6ED98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76811EAD">
            <w:pPr>
              <w:pStyle w:val="12"/>
              <w:spacing w:line="252" w:lineRule="exact"/>
              <w:ind w:left="150" w:right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0D425F3C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72C6894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155B236D">
            <w:pPr>
              <w:pStyle w:val="12"/>
              <w:rPr>
                <w:sz w:val="24"/>
                <w:szCs w:val="24"/>
              </w:rPr>
            </w:pPr>
          </w:p>
        </w:tc>
      </w:tr>
      <w:tr w14:paraId="54CBA9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811" w:type="dxa"/>
            <w:gridSpan w:val="6"/>
          </w:tcPr>
          <w:p w14:paraId="24FB1C3F">
            <w:pPr>
              <w:pStyle w:val="12"/>
              <w:spacing w:line="301" w:lineRule="exact"/>
              <w:ind w:right="533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Звуковые явления</w:t>
            </w:r>
          </w:p>
        </w:tc>
      </w:tr>
      <w:tr w14:paraId="72E273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530" w:type="dxa"/>
          </w:tcPr>
          <w:p w14:paraId="5656C1DD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887" w:type="dxa"/>
          </w:tcPr>
          <w:p w14:paraId="34E6342C">
            <w:pPr>
              <w:pStyle w:val="12"/>
              <w:tabs>
                <w:tab w:val="left" w:pos="1484"/>
                <w:tab w:val="left" w:pos="2720"/>
                <w:tab w:val="left" w:pos="3631"/>
                <w:tab w:val="left" w:pos="4612"/>
                <w:tab w:val="left" w:pos="4974"/>
              </w:tabs>
              <w:spacing w:line="315" w:lineRule="exact"/>
              <w:ind w:lef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Звуковые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явления.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Звуки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живой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неживой</w:t>
            </w:r>
          </w:p>
          <w:p w14:paraId="55AF85BA">
            <w:pPr>
              <w:pStyle w:val="12"/>
              <w:spacing w:before="2"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природы. Слышимые и неслышимые звуки.</w:t>
            </w:r>
          </w:p>
        </w:tc>
        <w:tc>
          <w:tcPr>
            <w:tcW w:w="1134" w:type="dxa"/>
          </w:tcPr>
          <w:p w14:paraId="4A42BBDB">
            <w:pPr>
              <w:pStyle w:val="12"/>
              <w:spacing w:before="156"/>
              <w:ind w:left="150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2A8C0B76">
            <w:pPr>
              <w:pStyle w:val="12"/>
              <w:spacing w:before="156"/>
              <w:ind w:left="227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F817FFE">
            <w:pPr>
              <w:pStyle w:val="12"/>
              <w:spacing w:before="156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1295F6F5">
            <w:pPr>
              <w:pStyle w:val="12"/>
              <w:spacing w:line="315" w:lineRule="exact"/>
              <w:ind w:left="212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демонстрация записей</w:t>
            </w:r>
          </w:p>
          <w:p w14:paraId="38C1508C">
            <w:pPr>
              <w:pStyle w:val="12"/>
              <w:spacing w:before="2" w:line="308" w:lineRule="exact"/>
              <w:ind w:left="212"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звуков.</w:t>
            </w:r>
          </w:p>
        </w:tc>
      </w:tr>
      <w:tr w14:paraId="195701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3" w:hRule="atLeast"/>
        </w:trPr>
        <w:tc>
          <w:tcPr>
            <w:tcW w:w="530" w:type="dxa"/>
          </w:tcPr>
          <w:p w14:paraId="0E85C8D8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887" w:type="dxa"/>
          </w:tcPr>
          <w:p w14:paraId="169058E1">
            <w:pPr>
              <w:pStyle w:val="12"/>
              <w:tabs>
                <w:tab w:val="left" w:pos="2345"/>
                <w:tab w:val="left" w:pos="4382"/>
              </w:tabs>
              <w:spacing w:line="315" w:lineRule="exact"/>
              <w:ind w:left="108" w:firstLine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динамика.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Современные</w:t>
            </w:r>
          </w:p>
          <w:p w14:paraId="20B886FB">
            <w:pPr>
              <w:pStyle w:val="12"/>
              <w:spacing w:before="3" w:line="32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акустические системы. Шум и его воздействие на человека.</w:t>
            </w:r>
          </w:p>
        </w:tc>
        <w:tc>
          <w:tcPr>
            <w:tcW w:w="1134" w:type="dxa"/>
          </w:tcPr>
          <w:p w14:paraId="07AD55C5">
            <w:pPr>
              <w:pStyle w:val="12"/>
              <w:spacing w:before="4"/>
              <w:rPr>
                <w:sz w:val="24"/>
                <w:szCs w:val="24"/>
              </w:rPr>
            </w:pPr>
          </w:p>
          <w:p w14:paraId="513E86CE">
            <w:pPr>
              <w:pStyle w:val="12"/>
              <w:ind w:left="150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14F71208">
            <w:pPr>
              <w:pStyle w:val="12"/>
              <w:spacing w:before="4"/>
              <w:rPr>
                <w:sz w:val="24"/>
                <w:szCs w:val="24"/>
              </w:rPr>
            </w:pPr>
          </w:p>
          <w:p w14:paraId="2382CFA8">
            <w:pPr>
              <w:pStyle w:val="12"/>
              <w:ind w:left="227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5F5FBCF">
            <w:pPr>
              <w:pStyle w:val="12"/>
              <w:spacing w:before="4"/>
              <w:rPr>
                <w:sz w:val="24"/>
                <w:szCs w:val="24"/>
              </w:rPr>
            </w:pPr>
          </w:p>
          <w:p w14:paraId="091EA84E">
            <w:pPr>
              <w:pStyle w:val="12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10F7D26">
            <w:pPr>
              <w:pStyle w:val="12"/>
              <w:spacing w:before="154"/>
              <w:ind w:right="5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14:paraId="643502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811" w:type="dxa"/>
            <w:gridSpan w:val="6"/>
          </w:tcPr>
          <w:p w14:paraId="217084F4">
            <w:pPr>
              <w:pStyle w:val="12"/>
              <w:spacing w:before="2" w:line="301" w:lineRule="exact"/>
              <w:ind w:right="534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Строение вещества</w:t>
            </w:r>
          </w:p>
        </w:tc>
      </w:tr>
      <w:tr w14:paraId="1B276A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530" w:type="dxa"/>
            <w:vMerge w:val="restart"/>
          </w:tcPr>
          <w:p w14:paraId="4CD8FEEE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887" w:type="dxa"/>
          </w:tcPr>
          <w:p w14:paraId="0791025D">
            <w:pPr>
              <w:pStyle w:val="12"/>
              <w:spacing w:line="315" w:lineRule="exact"/>
              <w:ind w:lef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Движение и взаимодействие частиц.Признаки</w:t>
            </w:r>
          </w:p>
          <w:p w14:paraId="3CD5DE02">
            <w:pPr>
              <w:pStyle w:val="12"/>
              <w:spacing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химических реакций. Природные индикаторы.</w:t>
            </w:r>
          </w:p>
        </w:tc>
        <w:tc>
          <w:tcPr>
            <w:tcW w:w="1134" w:type="dxa"/>
          </w:tcPr>
          <w:p w14:paraId="7D14C028">
            <w:pPr>
              <w:pStyle w:val="12"/>
              <w:spacing w:before="153"/>
              <w:ind w:left="150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6F19DFF">
            <w:pPr>
              <w:pStyle w:val="12"/>
              <w:spacing w:before="153"/>
              <w:ind w:left="227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3FA3A22">
            <w:pPr>
              <w:pStyle w:val="12"/>
              <w:spacing w:before="153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Merge w:val="restart"/>
          </w:tcPr>
          <w:p w14:paraId="2EFDA2C1">
            <w:pPr>
              <w:pStyle w:val="12"/>
              <w:spacing w:before="254"/>
              <w:ind w:right="456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Презентация. Учебный эксперимент. Наблюдение физических явлений</w:t>
            </w:r>
            <w:r>
              <w:rPr>
                <w:sz w:val="24"/>
                <w:szCs w:val="24"/>
              </w:rPr>
              <w:t>.</w:t>
            </w:r>
          </w:p>
        </w:tc>
      </w:tr>
      <w:tr w14:paraId="561F3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530" w:type="dxa"/>
            <w:vMerge w:val="continue"/>
            <w:tcBorders>
              <w:top w:val="nil"/>
            </w:tcBorders>
          </w:tcPr>
          <w:p w14:paraId="01756B76">
            <w:pPr>
              <w:rPr>
                <w:sz w:val="24"/>
                <w:szCs w:val="24"/>
              </w:rPr>
            </w:pPr>
          </w:p>
        </w:tc>
        <w:tc>
          <w:tcPr>
            <w:tcW w:w="4887" w:type="dxa"/>
          </w:tcPr>
          <w:p w14:paraId="57127C9E">
            <w:pPr>
              <w:pStyle w:val="12"/>
              <w:spacing w:line="315" w:lineRule="exact"/>
              <w:ind w:lef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Вода. Уникальность воды.</w:t>
            </w:r>
          </w:p>
        </w:tc>
        <w:tc>
          <w:tcPr>
            <w:tcW w:w="1134" w:type="dxa"/>
          </w:tcPr>
          <w:p w14:paraId="4B1732BA">
            <w:pPr>
              <w:pStyle w:val="12"/>
              <w:spacing w:before="38"/>
              <w:ind w:left="150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051ABA8C">
            <w:pPr>
              <w:pStyle w:val="12"/>
              <w:spacing w:before="38"/>
              <w:ind w:left="227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A10411A">
            <w:pPr>
              <w:pStyle w:val="12"/>
              <w:spacing w:before="38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1BDAEBCE">
            <w:pPr>
              <w:rPr>
                <w:sz w:val="24"/>
                <w:szCs w:val="24"/>
              </w:rPr>
            </w:pPr>
          </w:p>
        </w:tc>
      </w:tr>
      <w:tr w14:paraId="52599E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530" w:type="dxa"/>
          </w:tcPr>
          <w:p w14:paraId="354DC208">
            <w:pPr>
              <w:pStyle w:val="12"/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887" w:type="dxa"/>
          </w:tcPr>
          <w:p w14:paraId="1EEBE6C5">
            <w:pPr>
              <w:pStyle w:val="12"/>
              <w:spacing w:line="317" w:lineRule="exact"/>
              <w:ind w:lef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Углекислый газ в природе и его значение.</w:t>
            </w:r>
          </w:p>
        </w:tc>
        <w:tc>
          <w:tcPr>
            <w:tcW w:w="1134" w:type="dxa"/>
          </w:tcPr>
          <w:p w14:paraId="1F8E0461">
            <w:pPr>
              <w:pStyle w:val="12"/>
              <w:spacing w:before="40"/>
              <w:ind w:left="150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1E534A55">
            <w:pPr>
              <w:pStyle w:val="12"/>
              <w:spacing w:before="40"/>
              <w:ind w:left="226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BC0DC85">
            <w:pPr>
              <w:pStyle w:val="12"/>
              <w:spacing w:before="40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0C746A1B">
            <w:pPr>
              <w:rPr>
                <w:sz w:val="24"/>
                <w:szCs w:val="24"/>
              </w:rPr>
            </w:pPr>
          </w:p>
        </w:tc>
      </w:tr>
      <w:tr w14:paraId="5C89E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811" w:type="dxa"/>
            <w:gridSpan w:val="6"/>
          </w:tcPr>
          <w:p w14:paraId="62269D9D">
            <w:pPr>
              <w:pStyle w:val="12"/>
              <w:spacing w:line="301" w:lineRule="exact"/>
              <w:ind w:right="534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Земля и земная кора. Минералы</w:t>
            </w:r>
          </w:p>
        </w:tc>
      </w:tr>
      <w:tr w14:paraId="030FB0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30" w:type="dxa"/>
            <w:tcBorders>
              <w:bottom w:val="nil"/>
            </w:tcBorders>
          </w:tcPr>
          <w:p w14:paraId="54A9FDC0">
            <w:pPr>
              <w:pStyle w:val="12"/>
              <w:spacing w:line="30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887" w:type="dxa"/>
            <w:tcBorders>
              <w:bottom w:val="nil"/>
            </w:tcBorders>
          </w:tcPr>
          <w:p w14:paraId="2173D915">
            <w:pPr>
              <w:pStyle w:val="12"/>
              <w:spacing w:line="300" w:lineRule="exact"/>
              <w:ind w:lef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Земля, внутреннее строение Земли. Знакомство с</w:t>
            </w:r>
          </w:p>
        </w:tc>
        <w:tc>
          <w:tcPr>
            <w:tcW w:w="1134" w:type="dxa"/>
            <w:tcBorders>
              <w:bottom w:val="nil"/>
            </w:tcBorders>
          </w:tcPr>
          <w:p w14:paraId="1CAAFC4F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1CA93F1B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27FA2AF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581B8200">
            <w:pPr>
              <w:pStyle w:val="12"/>
              <w:spacing w:line="300" w:lineRule="exact"/>
              <w:ind w:left="212" w:right="1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коллекциями</w:t>
            </w:r>
          </w:p>
        </w:tc>
      </w:tr>
      <w:tr w14:paraId="118331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530" w:type="dxa"/>
            <w:tcBorders>
              <w:top w:val="nil"/>
              <w:bottom w:val="nil"/>
            </w:tcBorders>
          </w:tcPr>
          <w:p w14:paraId="7F686F00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nil"/>
              <w:bottom w:val="nil"/>
            </w:tcBorders>
          </w:tcPr>
          <w:p w14:paraId="27BEAABA">
            <w:pPr>
              <w:pStyle w:val="12"/>
              <w:spacing w:line="316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минералами, горной породой и рудой.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F023A5">
            <w:pPr>
              <w:pStyle w:val="12"/>
              <w:spacing w:before="155"/>
              <w:ind w:left="150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FB3D5B5">
            <w:pPr>
              <w:pStyle w:val="12"/>
              <w:spacing w:before="155"/>
              <w:ind w:left="228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B98CBC">
            <w:pPr>
              <w:pStyle w:val="12"/>
              <w:spacing w:before="155"/>
              <w:ind w:left="259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148A715">
            <w:pPr>
              <w:pStyle w:val="12"/>
              <w:spacing w:line="316" w:lineRule="exact"/>
              <w:ind w:left="212" w:right="1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минералов и горных пород.</w:t>
            </w:r>
          </w:p>
          <w:p w14:paraId="14B4F0E6">
            <w:pPr>
              <w:pStyle w:val="12"/>
              <w:spacing w:line="308" w:lineRule="exact"/>
              <w:ind w:left="212" w:right="1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Посещение минералогической</w:t>
            </w:r>
          </w:p>
        </w:tc>
      </w:tr>
      <w:tr w14:paraId="74285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30" w:type="dxa"/>
            <w:tcBorders>
              <w:top w:val="nil"/>
            </w:tcBorders>
          </w:tcPr>
          <w:p w14:paraId="613FCDC7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nil"/>
            </w:tcBorders>
          </w:tcPr>
          <w:p w14:paraId="265233BF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9460170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0BDCC65E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5FDCFC6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1CDD63C7">
            <w:pPr>
              <w:pStyle w:val="12"/>
              <w:spacing w:line="304" w:lineRule="exact"/>
              <w:ind w:left="212" w:right="18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экспозиции.</w:t>
            </w:r>
          </w:p>
        </w:tc>
      </w:tr>
      <w:tr w14:paraId="0BA59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530" w:type="dxa"/>
          </w:tcPr>
          <w:p w14:paraId="281C70D2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887" w:type="dxa"/>
          </w:tcPr>
          <w:p w14:paraId="14361ACD">
            <w:pPr>
              <w:pStyle w:val="12"/>
              <w:spacing w:line="315" w:lineRule="exact"/>
              <w:ind w:lef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Атмосфера Земли.</w:t>
            </w:r>
          </w:p>
        </w:tc>
        <w:tc>
          <w:tcPr>
            <w:tcW w:w="1134" w:type="dxa"/>
          </w:tcPr>
          <w:p w14:paraId="49773C7D">
            <w:pPr>
              <w:pStyle w:val="12"/>
              <w:spacing w:before="16"/>
              <w:ind w:left="150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3EDA697">
            <w:pPr>
              <w:pStyle w:val="12"/>
              <w:spacing w:before="16"/>
              <w:ind w:left="226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2F4858F">
            <w:pPr>
              <w:pStyle w:val="12"/>
              <w:spacing w:before="16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196982F8">
            <w:pPr>
              <w:pStyle w:val="12"/>
              <w:rPr>
                <w:sz w:val="24"/>
                <w:szCs w:val="24"/>
              </w:rPr>
            </w:pPr>
          </w:p>
        </w:tc>
      </w:tr>
    </w:tbl>
    <w:p w14:paraId="47922F60">
      <w:pPr>
        <w:pStyle w:val="6"/>
        <w:spacing w:before="9"/>
        <w:rPr>
          <w:sz w:val="24"/>
          <w:szCs w:val="24"/>
        </w:rPr>
      </w:pPr>
    </w:p>
    <w:tbl>
      <w:tblPr>
        <w:tblStyle w:val="8"/>
        <w:tblW w:w="9843" w:type="dxa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9"/>
        <w:gridCol w:w="4872"/>
        <w:gridCol w:w="1131"/>
        <w:gridCol w:w="847"/>
        <w:gridCol w:w="1131"/>
        <w:gridCol w:w="1273"/>
        <w:gridCol w:w="30"/>
        <w:gridCol w:w="30"/>
      </w:tblGrid>
      <w:tr w14:paraId="77074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0" w:type="dxa"/>
          <w:trHeight w:val="321" w:hRule="atLeast"/>
        </w:trPr>
        <w:tc>
          <w:tcPr>
            <w:tcW w:w="9793" w:type="dxa"/>
            <w:gridSpan w:val="6"/>
          </w:tcPr>
          <w:p w14:paraId="76FE1D29">
            <w:pPr>
              <w:pStyle w:val="12"/>
              <w:spacing w:line="301" w:lineRule="exact"/>
              <w:ind w:right="534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Живая природа</w:t>
            </w:r>
          </w:p>
        </w:tc>
        <w:tc>
          <w:tcPr>
            <w:tcW w:w="30" w:type="dxa"/>
          </w:tcPr>
          <w:p w14:paraId="07CCAC8E">
            <w:pPr>
              <w:pStyle w:val="12"/>
              <w:spacing w:line="301" w:lineRule="exact"/>
              <w:ind w:right="5341"/>
              <w:rPr>
                <w:b/>
                <w:i/>
                <w:sz w:val="24"/>
                <w:szCs w:val="24"/>
              </w:rPr>
            </w:pPr>
          </w:p>
        </w:tc>
      </w:tr>
      <w:tr w14:paraId="08356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0" w:type="dxa"/>
          <w:trHeight w:val="966" w:hRule="atLeast"/>
        </w:trPr>
        <w:tc>
          <w:tcPr>
            <w:tcW w:w="530" w:type="dxa"/>
          </w:tcPr>
          <w:p w14:paraId="691B443C">
            <w:pPr>
              <w:pStyle w:val="12"/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877" w:type="dxa"/>
          </w:tcPr>
          <w:p w14:paraId="665571D7">
            <w:pPr>
              <w:pStyle w:val="12"/>
              <w:tabs>
                <w:tab w:val="left" w:pos="2075"/>
                <w:tab w:val="left" w:pos="3320"/>
                <w:tab w:val="left" w:pos="4346"/>
                <w:tab w:val="left" w:pos="5605"/>
              </w:tabs>
              <w:ind w:left="108" w:right="94" w:firstLine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Уникальность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планеты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Земля.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Условия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для существования жизни на Земле. Свойстваживых</w:t>
            </w:r>
          </w:p>
          <w:p w14:paraId="68407546">
            <w:pPr>
              <w:pStyle w:val="12"/>
              <w:spacing w:line="308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организмов.</w:t>
            </w:r>
          </w:p>
        </w:tc>
        <w:tc>
          <w:tcPr>
            <w:tcW w:w="1132" w:type="dxa"/>
          </w:tcPr>
          <w:p w14:paraId="5EFEB3EA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093E64D5">
            <w:pPr>
              <w:pStyle w:val="12"/>
              <w:spacing w:before="1"/>
              <w:ind w:left="4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14:paraId="66187E72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118A68AD">
            <w:pPr>
              <w:pStyle w:val="12"/>
              <w:spacing w:before="1"/>
              <w:ind w:left="227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14:paraId="3718CC91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48B0A278">
            <w:pPr>
              <w:pStyle w:val="12"/>
              <w:spacing w:before="1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14:paraId="44266813">
            <w:pPr>
              <w:pStyle w:val="12"/>
              <w:spacing w:before="3"/>
              <w:rPr>
                <w:sz w:val="24"/>
                <w:szCs w:val="24"/>
              </w:rPr>
            </w:pPr>
          </w:p>
          <w:p w14:paraId="6240FE86">
            <w:pPr>
              <w:pStyle w:val="12"/>
              <w:spacing w:before="1"/>
              <w:ind w:left="212" w:right="1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 Презентация.</w:t>
            </w:r>
          </w:p>
        </w:tc>
      </w:tr>
      <w:tr w14:paraId="20BB8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50" w:type="dxa"/>
          <w:trHeight w:val="369" w:hRule="atLeast"/>
        </w:trPr>
        <w:tc>
          <w:tcPr>
            <w:tcW w:w="530" w:type="dxa"/>
          </w:tcPr>
          <w:p w14:paraId="182DF850">
            <w:pPr>
              <w:pStyle w:val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77" w:type="dxa"/>
          </w:tcPr>
          <w:p w14:paraId="3AC40C6B">
            <w:pPr>
              <w:pStyle w:val="12"/>
              <w:spacing w:before="16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1132" w:type="dxa"/>
          </w:tcPr>
          <w:p w14:paraId="34F9592B">
            <w:pPr>
              <w:pStyle w:val="12"/>
              <w:spacing w:before="16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14:paraId="074A0ED8">
            <w:pPr>
              <w:pStyle w:val="12"/>
              <w:spacing w:before="16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2" w:type="dxa"/>
          </w:tcPr>
          <w:p w14:paraId="75798355">
            <w:pPr>
              <w:pStyle w:val="12"/>
              <w:spacing w:before="16"/>
              <w:ind w:lef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14:paraId="46C1206F">
            <w:pPr>
              <w:pStyle w:val="12"/>
              <w:spacing w:line="315" w:lineRule="exact"/>
              <w:ind w:left="212" w:right="1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Тестирование.</w:t>
            </w:r>
          </w:p>
        </w:tc>
      </w:tr>
      <w:tr w14:paraId="455D08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407" w:type="dxa"/>
            <w:gridSpan w:val="2"/>
          </w:tcPr>
          <w:p w14:paraId="6740E9DD">
            <w:pPr>
              <w:pStyle w:val="12"/>
              <w:spacing w:line="304" w:lineRule="exact"/>
              <w:ind w:right="91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2" w:type="dxa"/>
          </w:tcPr>
          <w:p w14:paraId="0FD37D3E">
            <w:pPr>
              <w:pStyle w:val="12"/>
              <w:spacing w:line="304" w:lineRule="exact"/>
              <w:ind w:left="4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48" w:type="dxa"/>
          </w:tcPr>
          <w:p w14:paraId="1240A304">
            <w:pPr>
              <w:pStyle w:val="12"/>
              <w:spacing w:line="304" w:lineRule="exact"/>
              <w:ind w:left="227" w:right="2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2" w:type="dxa"/>
          </w:tcPr>
          <w:p w14:paraId="211E459B">
            <w:pPr>
              <w:pStyle w:val="12"/>
              <w:spacing w:line="304" w:lineRule="exact"/>
              <w:ind w:left="257" w:right="23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4" w:type="dxa"/>
            <w:tcBorders>
              <w:bottom w:val="nil"/>
              <w:right w:val="nil"/>
            </w:tcBorders>
          </w:tcPr>
          <w:p w14:paraId="16B55A54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nil"/>
              <w:right w:val="nil"/>
            </w:tcBorders>
          </w:tcPr>
          <w:p w14:paraId="52704BC2">
            <w:pPr>
              <w:pStyle w:val="12"/>
              <w:rPr>
                <w:sz w:val="24"/>
                <w:szCs w:val="24"/>
              </w:rPr>
            </w:pPr>
          </w:p>
        </w:tc>
        <w:tc>
          <w:tcPr>
            <w:tcW w:w="20" w:type="dxa"/>
          </w:tcPr>
          <w:p w14:paraId="6CFC8738">
            <w:pPr>
              <w:rPr>
                <w:bCs/>
                <w:color w:val="000000"/>
              </w:rPr>
            </w:pPr>
          </w:p>
        </w:tc>
      </w:tr>
    </w:tbl>
    <w:p w14:paraId="411EF367">
      <w:pPr>
        <w:pStyle w:val="6"/>
        <w:spacing w:before="7"/>
        <w:rPr>
          <w:sz w:val="24"/>
          <w:szCs w:val="24"/>
        </w:rPr>
      </w:pPr>
    </w:p>
    <w:p w14:paraId="433E3064">
      <w:pPr>
        <w:widowControl/>
        <w:suppressAutoHyphens/>
        <w:autoSpaceDE/>
        <w:autoSpaceDN/>
        <w:jc w:val="center"/>
        <w:rPr>
          <w:b/>
          <w:bCs/>
          <w:color w:val="000000"/>
          <w:sz w:val="24"/>
          <w:szCs w:val="24"/>
          <w:lang w:bidi="ar-SA"/>
        </w:rPr>
      </w:pPr>
      <w:r>
        <w:rPr>
          <w:b/>
          <w:sz w:val="24"/>
          <w:szCs w:val="24"/>
          <w:lang w:bidi="ar-SA"/>
        </w:rPr>
        <w:t>Ожидаемые результаты.</w:t>
      </w:r>
    </w:p>
    <w:p w14:paraId="14FEC44F">
      <w:pPr>
        <w:widowControl/>
        <w:suppressAutoHyphens/>
        <w:autoSpaceDE/>
        <w:autoSpaceDN/>
        <w:jc w:val="center"/>
        <w:rPr>
          <w:b/>
          <w:bCs/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Личностные</w:t>
      </w:r>
    </w:p>
    <w:p w14:paraId="36712E77">
      <w:pPr>
        <w:widowControl/>
        <w:suppressAutoHyphens/>
        <w:autoSpaceDE/>
        <w:autoSpaceDN/>
        <w:ind w:firstLine="567"/>
        <w:jc w:val="both"/>
        <w:rPr>
          <w:color w:val="000000"/>
          <w:sz w:val="24"/>
          <w:szCs w:val="24"/>
          <w:lang w:bidi="ar-SA"/>
        </w:rPr>
      </w:pPr>
      <w:r>
        <w:rPr>
          <w:bCs/>
          <w:color w:val="000000"/>
          <w:sz w:val="24"/>
          <w:szCs w:val="24"/>
          <w:lang w:bidi="ar-SA"/>
        </w:rPr>
        <w:t>будут сформированы:</w:t>
      </w:r>
    </w:p>
    <w:p w14:paraId="5A9AD4D9">
      <w:pPr>
        <w:widowControl/>
        <w:numPr>
          <w:ilvl w:val="0"/>
          <w:numId w:val="8"/>
        </w:numPr>
        <w:suppressAutoHyphens/>
        <w:autoSpaceDE/>
        <w:autoSpaceDN/>
        <w:ind w:left="0" w:firstLine="567"/>
        <w:contextualSpacing/>
        <w:jc w:val="both"/>
        <w:rPr>
          <w:sz w:val="24"/>
          <w:szCs w:val="24"/>
          <w:lang w:bidi="ar-SA"/>
        </w:rPr>
      </w:pPr>
      <w:r>
        <w:rPr>
          <w:rFonts w:eastAsia="Calibri"/>
          <w:sz w:val="24"/>
          <w:szCs w:val="24"/>
          <w:lang w:eastAsia="en-US" w:bidi="ar-SA"/>
        </w:rPr>
        <w:t>формулирует и объясняет собственную позицию в конкретных ситуациях общественной жизни на основе полученных знаний;</w:t>
      </w:r>
    </w:p>
    <w:p w14:paraId="743F340F">
      <w:pPr>
        <w:widowControl/>
        <w:numPr>
          <w:ilvl w:val="0"/>
          <w:numId w:val="8"/>
        </w:numPr>
        <w:suppressAutoHyphens/>
        <w:autoSpaceDE/>
        <w:autoSpaceDN/>
        <w:ind w:left="0" w:firstLine="567"/>
        <w:contextualSpacing/>
        <w:jc w:val="both"/>
        <w:rPr>
          <w:sz w:val="24"/>
          <w:szCs w:val="24"/>
          <w:lang w:bidi="ar-SA"/>
        </w:rPr>
      </w:pPr>
      <w:r>
        <w:rPr>
          <w:rFonts w:eastAsia="Calibri"/>
          <w:sz w:val="24"/>
          <w:szCs w:val="24"/>
          <w:lang w:eastAsia="en-US" w:bidi="ar-SA"/>
        </w:rPr>
        <w:t>оценивает действия в конкретных ситуациях с позиции норм морали и общечеловеческих ценностей, прав и обязанностей гражданина.</w:t>
      </w:r>
    </w:p>
    <w:p w14:paraId="6CF590B4">
      <w:pPr>
        <w:widowControl/>
        <w:suppressAutoHyphens/>
        <w:autoSpaceDE/>
        <w:autoSpaceDN/>
        <w:spacing w:before="100" w:beforeAutospacing="1" w:after="100" w:afterAutospacing="1"/>
        <w:jc w:val="center"/>
        <w:rPr>
          <w:color w:val="000000"/>
          <w:sz w:val="24"/>
          <w:szCs w:val="24"/>
          <w:lang w:bidi="ar-SA"/>
        </w:rPr>
      </w:pPr>
      <w:r>
        <w:rPr>
          <w:b/>
          <w:bCs/>
          <w:color w:val="000000"/>
          <w:sz w:val="24"/>
          <w:szCs w:val="24"/>
          <w:lang w:bidi="ar-SA"/>
        </w:rPr>
        <w:t>Метапредметные</w:t>
      </w:r>
    </w:p>
    <w:p w14:paraId="793D923A">
      <w:pPr>
        <w:widowControl/>
        <w:numPr>
          <w:ilvl w:val="0"/>
          <w:numId w:val="9"/>
        </w:numPr>
        <w:autoSpaceDE/>
        <w:autoSpaceDN/>
        <w:adjustRightInd w:val="0"/>
        <w:spacing w:after="160" w:line="256" w:lineRule="auto"/>
        <w:contextualSpacing/>
        <w:jc w:val="both"/>
        <w:rPr>
          <w:rFonts w:eastAsia="Calibri"/>
          <w:iCs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находит и извлекает информацию в различном контексте; </w:t>
      </w:r>
    </w:p>
    <w:p w14:paraId="1F6C8D0F">
      <w:pPr>
        <w:widowControl/>
        <w:numPr>
          <w:ilvl w:val="0"/>
          <w:numId w:val="9"/>
        </w:numPr>
        <w:autoSpaceDE/>
        <w:autoSpaceDN/>
        <w:adjustRightInd w:val="0"/>
        <w:spacing w:after="160" w:line="256" w:lineRule="auto"/>
        <w:contextualSpacing/>
        <w:jc w:val="both"/>
        <w:rPr>
          <w:rFonts w:eastAsia="Calibri"/>
          <w:iCs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объясняет и описывает явления на основе полученной информации; </w:t>
      </w:r>
    </w:p>
    <w:p w14:paraId="1706CEFE">
      <w:pPr>
        <w:widowControl/>
        <w:numPr>
          <w:ilvl w:val="0"/>
          <w:numId w:val="9"/>
        </w:numPr>
        <w:autoSpaceDE/>
        <w:autoSpaceDN/>
        <w:adjustRightInd w:val="0"/>
        <w:spacing w:after="160" w:line="256" w:lineRule="auto"/>
        <w:contextualSpacing/>
        <w:jc w:val="both"/>
        <w:rPr>
          <w:rFonts w:eastAsia="Calibri"/>
          <w:iCs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анализирует и интегрирует полученную информацию; </w:t>
      </w:r>
    </w:p>
    <w:p w14:paraId="37A8FF21">
      <w:pPr>
        <w:widowControl/>
        <w:numPr>
          <w:ilvl w:val="0"/>
          <w:numId w:val="9"/>
        </w:numPr>
        <w:autoSpaceDE/>
        <w:autoSpaceDN/>
        <w:adjustRightInd w:val="0"/>
        <w:spacing w:after="160" w:line="256" w:lineRule="auto"/>
        <w:contextualSpacing/>
        <w:jc w:val="both"/>
        <w:rPr>
          <w:rFonts w:eastAsia="Calibri"/>
          <w:iCs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формулирует проблему, интерпретирует и оценивает её; </w:t>
      </w:r>
    </w:p>
    <w:p w14:paraId="50F7FD63">
      <w:pPr>
        <w:widowControl/>
        <w:numPr>
          <w:ilvl w:val="0"/>
          <w:numId w:val="9"/>
        </w:numPr>
        <w:autoSpaceDE/>
        <w:autoSpaceDN/>
        <w:adjustRightInd w:val="0"/>
        <w:spacing w:after="160" w:line="256" w:lineRule="auto"/>
        <w:contextualSpacing/>
        <w:jc w:val="both"/>
        <w:rPr>
          <w:rFonts w:eastAsia="Calibri"/>
          <w:iCs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делает выводы, строит прогнозы, предлагает пути решения.</w:t>
      </w:r>
    </w:p>
    <w:p w14:paraId="52E16CBC">
      <w:pPr>
        <w:widowControl/>
        <w:adjustRightInd w:val="0"/>
        <w:jc w:val="both"/>
        <w:rPr>
          <w:rFonts w:eastAsia="Calibri"/>
          <w:iCs/>
          <w:sz w:val="24"/>
          <w:szCs w:val="24"/>
          <w:lang w:eastAsia="en-US" w:bidi="ar-SA"/>
        </w:rPr>
      </w:pPr>
    </w:p>
    <w:p w14:paraId="42CECBB8">
      <w:pPr>
        <w:widowControl/>
        <w:adjustRightInd w:val="0"/>
        <w:jc w:val="center"/>
        <w:rPr>
          <w:rFonts w:eastAsia="Calibri"/>
          <w:b/>
          <w:iCs/>
          <w:sz w:val="24"/>
          <w:szCs w:val="24"/>
          <w:lang w:eastAsia="en-US" w:bidi="ar-SA"/>
        </w:rPr>
      </w:pPr>
      <w:r>
        <w:rPr>
          <w:rFonts w:eastAsia="Calibri"/>
          <w:b/>
          <w:iCs/>
          <w:sz w:val="24"/>
          <w:szCs w:val="24"/>
          <w:lang w:eastAsia="en-US" w:bidi="ar-SA"/>
        </w:rPr>
        <w:t>Предметные</w:t>
      </w:r>
    </w:p>
    <w:p w14:paraId="0A6BEB4C">
      <w:pPr>
        <w:widowControl/>
        <w:adjustRightInd w:val="0"/>
        <w:jc w:val="both"/>
        <w:rPr>
          <w:rFonts w:eastAsia="Calibri"/>
          <w:iCs/>
          <w:sz w:val="24"/>
          <w:szCs w:val="24"/>
          <w:lang w:eastAsia="en-US" w:bidi="ar-SA"/>
        </w:rPr>
      </w:pPr>
      <w:r>
        <w:rPr>
          <w:rFonts w:eastAsia="Calibri"/>
          <w:iCs/>
          <w:sz w:val="24"/>
          <w:szCs w:val="24"/>
          <w:lang w:eastAsia="en-US" w:bidi="ar-SA"/>
        </w:rPr>
        <w:t>обучающийся научится:</w:t>
      </w:r>
    </w:p>
    <w:p w14:paraId="2D338B18">
      <w:pPr>
        <w:widowControl/>
        <w:numPr>
          <w:ilvl w:val="0"/>
          <w:numId w:val="10"/>
        </w:numPr>
        <w:autoSpaceDE/>
        <w:autoSpaceDN/>
        <w:adjustRightInd w:val="0"/>
        <w:spacing w:after="160" w:line="256" w:lineRule="auto"/>
        <w:contextualSpacing/>
        <w:jc w:val="both"/>
        <w:rPr>
          <w:rFonts w:eastAsia="Calibri"/>
          <w:iCs/>
          <w:sz w:val="24"/>
          <w:szCs w:val="24"/>
          <w:lang w:eastAsia="en-US" w:bidi="ar-SA"/>
        </w:rPr>
      </w:pPr>
      <w:r>
        <w:rPr>
          <w:rFonts w:eastAsia="Calibri"/>
          <w:iCs/>
          <w:sz w:val="24"/>
          <w:szCs w:val="24"/>
          <w:lang w:eastAsia="en-US" w:bidi="ar-SA"/>
        </w:rPr>
        <w:t>самостоятельно приобретать и применять знания в различных ситуациях для решения различной сложности практических задач;</w:t>
      </w:r>
    </w:p>
    <w:p w14:paraId="5C7AD443">
      <w:pPr>
        <w:widowControl/>
        <w:adjustRightInd w:val="0"/>
        <w:jc w:val="both"/>
        <w:rPr>
          <w:rFonts w:eastAsia="Calibri"/>
          <w:iCs/>
          <w:sz w:val="24"/>
          <w:szCs w:val="24"/>
          <w:lang w:eastAsia="en-US" w:bidi="ar-SA"/>
        </w:rPr>
      </w:pPr>
      <w:r>
        <w:rPr>
          <w:rFonts w:eastAsia="Calibri"/>
          <w:iCs/>
          <w:sz w:val="24"/>
          <w:szCs w:val="24"/>
          <w:lang w:eastAsia="en-US" w:bidi="ar-SA"/>
        </w:rPr>
        <w:t>обучающийся получит возможность:</w:t>
      </w:r>
    </w:p>
    <w:p w14:paraId="2ACD8710">
      <w:pPr>
        <w:widowControl/>
        <w:numPr>
          <w:ilvl w:val="0"/>
          <w:numId w:val="11"/>
        </w:numPr>
        <w:autoSpaceDE/>
        <w:autoSpaceDN/>
        <w:adjustRightInd w:val="0"/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носителях, используя тексты различные по оформлению, стилистике, форме и в различном контексте;</w:t>
      </w:r>
    </w:p>
    <w:p w14:paraId="4C952E64">
      <w:pPr>
        <w:widowControl/>
        <w:numPr>
          <w:ilvl w:val="0"/>
          <w:numId w:val="11"/>
        </w:numPr>
        <w:autoSpaceDE/>
        <w:autoSpaceDN/>
        <w:spacing w:after="160" w:line="256" w:lineRule="auto"/>
        <w:contextualSpacing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применять полученные предметные знания для решения разного рода проблем и практических задач;</w:t>
      </w:r>
    </w:p>
    <w:p w14:paraId="622CEBB9">
      <w:pPr>
        <w:widowControl/>
        <w:numPr>
          <w:ilvl w:val="0"/>
          <w:numId w:val="11"/>
        </w:numPr>
        <w:autoSpaceDE/>
        <w:autoSpaceDN/>
        <w:spacing w:after="160" w:line="256" w:lineRule="auto"/>
        <w:contextualSpacing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формулировать проблему на основе анализа ситуации;</w:t>
      </w:r>
    </w:p>
    <w:p w14:paraId="705D86D7">
      <w:pPr>
        <w:widowControl/>
        <w:numPr>
          <w:ilvl w:val="0"/>
          <w:numId w:val="11"/>
        </w:numPr>
        <w:autoSpaceDE/>
        <w:autoSpaceDN/>
        <w:spacing w:after="160" w:line="256" w:lineRule="auto"/>
        <w:contextualSpacing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 xml:space="preserve">анализировать и обобщать (интегрировать) информацию различного предметного содержания в разном контексте; овладеть универсальными способами анализа информации и ее интеграции в единое целое; </w:t>
      </w:r>
    </w:p>
    <w:p w14:paraId="2AEAD303">
      <w:pPr>
        <w:widowControl/>
        <w:numPr>
          <w:ilvl w:val="0"/>
          <w:numId w:val="11"/>
        </w:numPr>
        <w:autoSpaceDE/>
        <w:autoSpaceDN/>
        <w:spacing w:after="160" w:line="256" w:lineRule="auto"/>
        <w:contextualSpacing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оценивать и интерпретировать различные поставленные перед ними проблемы в рамках предметного содержания;</w:t>
      </w:r>
    </w:p>
    <w:p w14:paraId="3D2932FC">
      <w:pPr>
        <w:widowControl/>
        <w:numPr>
          <w:ilvl w:val="0"/>
          <w:numId w:val="11"/>
        </w:numPr>
        <w:autoSpaceDE/>
        <w:autoSpaceDN/>
        <w:adjustRightInd w:val="0"/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интерпретировать и оценивать полученные результаты в различном контексте лично значимой, национальной или глобальной ситуации, проблемы;</w:t>
      </w:r>
    </w:p>
    <w:p w14:paraId="481295C0">
      <w:pPr>
        <w:widowControl/>
        <w:numPr>
          <w:ilvl w:val="0"/>
          <w:numId w:val="11"/>
        </w:numPr>
        <w:autoSpaceDE/>
        <w:autoSpaceDN/>
        <w:adjustRightInd w:val="0"/>
        <w:spacing w:after="160" w:line="256" w:lineRule="auto"/>
        <w:contextualSpacing/>
        <w:jc w:val="both"/>
        <w:rPr>
          <w:rFonts w:eastAsia="Calibri"/>
          <w:iCs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оценивать проблемы, делать выводы, строить прогнозы, предлагать различные пути их решения.</w:t>
      </w:r>
    </w:p>
    <w:p w14:paraId="4EF07AAE">
      <w:pPr>
        <w:widowControl/>
        <w:adjustRightInd w:val="0"/>
        <w:ind w:left="720"/>
        <w:contextualSpacing/>
        <w:jc w:val="both"/>
        <w:rPr>
          <w:rFonts w:eastAsia="Calibri"/>
          <w:iCs/>
          <w:sz w:val="24"/>
          <w:szCs w:val="24"/>
          <w:lang w:eastAsia="en-US" w:bidi="ar-SA"/>
        </w:rPr>
      </w:pPr>
    </w:p>
    <w:p w14:paraId="245DF33E">
      <w:pPr>
        <w:widowControl/>
        <w:adjustRightInd w:val="0"/>
        <w:ind w:left="720"/>
        <w:contextualSpacing/>
        <w:jc w:val="both"/>
        <w:rPr>
          <w:rFonts w:eastAsia="Calibri"/>
          <w:b/>
          <w:iCs/>
          <w:sz w:val="24"/>
          <w:szCs w:val="24"/>
          <w:lang w:eastAsia="en-US" w:bidi="ar-SA"/>
        </w:rPr>
      </w:pPr>
      <w:r>
        <w:rPr>
          <w:rFonts w:eastAsia="Calibri"/>
          <w:b/>
          <w:iCs/>
          <w:sz w:val="24"/>
          <w:szCs w:val="24"/>
          <w:lang w:eastAsia="en-US" w:bidi="ar-SA"/>
        </w:rPr>
        <w:br w:type="page"/>
      </w:r>
    </w:p>
    <w:p w14:paraId="59C41CE9">
      <w:pPr>
        <w:widowControl/>
        <w:adjustRightInd w:val="0"/>
        <w:ind w:left="720"/>
        <w:contextualSpacing/>
        <w:jc w:val="both"/>
        <w:rPr>
          <w:rFonts w:eastAsia="Calibri"/>
          <w:b/>
          <w:iCs/>
          <w:sz w:val="24"/>
          <w:szCs w:val="24"/>
          <w:lang w:eastAsia="en-US" w:bidi="ar-SA"/>
        </w:rPr>
      </w:pPr>
      <w:r>
        <w:rPr>
          <w:rFonts w:eastAsia="Calibri"/>
          <w:b/>
          <w:iCs/>
          <w:sz w:val="24"/>
          <w:szCs w:val="24"/>
          <w:lang w:eastAsia="en-US" w:bidi="ar-SA"/>
        </w:rPr>
        <w:t>Литература.</w:t>
      </w:r>
    </w:p>
    <w:p w14:paraId="25FEAE1A">
      <w:pPr>
        <w:ind w:firstLine="720"/>
        <w:rPr>
          <w:sz w:val="24"/>
          <w:szCs w:val="24"/>
        </w:rPr>
      </w:pPr>
    </w:p>
    <w:p w14:paraId="621C530F">
      <w:pPr>
        <w:pStyle w:val="11"/>
        <w:numPr>
          <w:ilvl w:val="0"/>
          <w:numId w:val="12"/>
        </w:numPr>
      </w:pPr>
      <w:r>
        <w:t>Вигдорчик Е., Липсиц И., Корлюгова Ю. Финансовая грамотность. 5—7 классы: учебная программа. — М.: ВИТА-ПРЕСС, 2014.</w:t>
      </w:r>
    </w:p>
    <w:p w14:paraId="2B961D5C">
      <w:pPr>
        <w:pStyle w:val="11"/>
        <w:numPr>
          <w:ilvl w:val="0"/>
          <w:numId w:val="12"/>
        </w:numPr>
      </w:pPr>
      <w:r>
        <w:t>Вигдорчик Е., Липсиц И., Корлюгова Ю. Финансовая грамотность. 5—7 классы: методические рекомендации для учителя. — М.: ВИТА-ПРЕСС, 2014.</w:t>
      </w:r>
    </w:p>
    <w:p w14:paraId="4D6A5DD3">
      <w:pPr>
        <w:pStyle w:val="11"/>
        <w:numPr>
          <w:ilvl w:val="0"/>
          <w:numId w:val="12"/>
        </w:numPr>
      </w:pPr>
      <w:r>
        <w:t>Вигдорчик Е., Липсиц И., Корлюгова Ю. Финансовая грамотность. 5—7 классы: материалы для родителей. — М.: ВИТА-ПРЕСС, 2014. Корлюгова Ю., Вигдорчик Е., Липсиц И. Финансовая грамотность. 5—7 классы: контрольные измерительные материалы. — М.: ВИТА-ПРЕСС, 2014.</w:t>
      </w:r>
    </w:p>
    <w:p w14:paraId="2A659A41">
      <w:pPr>
        <w:pStyle w:val="11"/>
        <w:numPr>
          <w:ilvl w:val="0"/>
          <w:numId w:val="12"/>
        </w:numPr>
      </w:pPr>
      <w:r>
        <w:t>Липсиц И., Вигдорчик Е. Финансовая грамотность. 5—7 классы: материалы для учащихся. — М.: ВИТА-ПРЕСС, 2014.</w:t>
      </w:r>
    </w:p>
    <w:p w14:paraId="74F92801">
      <w:pPr>
        <w:pStyle w:val="11"/>
        <w:numPr>
          <w:ilvl w:val="0"/>
          <w:numId w:val="12"/>
        </w:numPr>
      </w:pPr>
      <w:r>
        <w:t xml:space="preserve">Результаты международного исследования PISA 2015 (краткий отчет на русском языке). Публикации [Электронный ресурс]. Режим доступа: </w:t>
      </w:r>
      <w:r>
        <w:fldChar w:fldCharType="begin"/>
      </w:r>
      <w:r>
        <w:instrText xml:space="preserve"> HYPERLINK "http://www.centeroko.ru/pisa15/pisa15_pub.html" </w:instrText>
      </w:r>
      <w:r>
        <w:fldChar w:fldCharType="separate"/>
      </w:r>
      <w:r>
        <w:rPr>
          <w:rStyle w:val="4"/>
        </w:rPr>
        <w:t>http://www.centeroko.ru/pisa15/pisa15_pub.html</w:t>
      </w:r>
      <w:r>
        <w:rPr>
          <w:rStyle w:val="4"/>
        </w:rPr>
        <w:fldChar w:fldCharType="end"/>
      </w:r>
    </w:p>
    <w:p w14:paraId="7744E1A3">
      <w:pPr>
        <w:pStyle w:val="11"/>
        <w:numPr>
          <w:ilvl w:val="0"/>
          <w:numId w:val="12"/>
        </w:numPr>
      </w:pPr>
      <w:r>
        <w:t xml:space="preserve">Функциональная грамотность – императив времени / Г.А. Рудик, А.А. Жайтапова, С.Г. Стог // Образование через всю жизнь: непрерывное образование в интересах устойчивого развития. – 2014. [Электронный ресурс]. Режим доступа: </w:t>
      </w:r>
      <w:r>
        <w:fldChar w:fldCharType="begin"/>
      </w:r>
      <w:r>
        <w:instrText xml:space="preserve"> HYPERLINK "https://cyberleninka.ru/article/v/funktsionalnaya" </w:instrText>
      </w:r>
      <w:r>
        <w:fldChar w:fldCharType="separate"/>
      </w:r>
      <w:r>
        <w:rPr>
          <w:rStyle w:val="4"/>
        </w:rPr>
        <w:t>https://cyberleninka.ru/article/v/funktsionalnaya</w:t>
      </w:r>
      <w:r>
        <w:rPr>
          <w:rStyle w:val="4"/>
        </w:rPr>
        <w:fldChar w:fldCharType="end"/>
      </w:r>
    </w:p>
    <w:p w14:paraId="05456D36">
      <w:pPr>
        <w:pStyle w:val="11"/>
        <w:numPr>
          <w:ilvl w:val="0"/>
          <w:numId w:val="12"/>
        </w:numPr>
      </w:pPr>
      <w:r>
        <w:t xml:space="preserve">Что в заданиях PISA-математика мешает российским школьникам их выполнять: результаты экспериментальных исследований / Ю. Тюменева, Е. Александрова, М. Гончарова и др. / Презентация к докладу [Электронный ресурс]. Режим доступа: </w:t>
      </w:r>
      <w:r>
        <w:fldChar w:fldCharType="begin"/>
      </w:r>
      <w:r>
        <w:instrText xml:space="preserve"> HYPERLINK "http://fioco.ru/Media/Default/Presentations/" </w:instrText>
      </w:r>
      <w:r>
        <w:fldChar w:fldCharType="separate"/>
      </w:r>
      <w:r>
        <w:rPr>
          <w:rStyle w:val="4"/>
        </w:rPr>
        <w:t>http://fioco.ru/Media/Default/Presentations/</w:t>
      </w:r>
      <w:r>
        <w:rPr>
          <w:rStyle w:val="4"/>
        </w:rPr>
        <w:fldChar w:fldCharType="end"/>
      </w:r>
    </w:p>
    <w:p w14:paraId="03B7C0EA">
      <w:pPr>
        <w:ind w:firstLine="720"/>
      </w:pPr>
    </w:p>
    <w:p w14:paraId="1E823B0B">
      <w:pPr>
        <w:ind w:firstLine="720"/>
      </w:pPr>
    </w:p>
    <w:p w14:paraId="2595D96A">
      <w:pPr>
        <w:ind w:firstLine="720"/>
      </w:pPr>
    </w:p>
    <w:sectPr>
      <w:pgSz w:w="11910" w:h="16840"/>
      <w:pgMar w:top="1020" w:right="1100" w:bottom="280" w:left="709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72634797"/>
      <w:docPartObj>
        <w:docPartGallery w:val="AutoText"/>
      </w:docPartObj>
    </w:sdtPr>
    <w:sdtContent>
      <w:p w14:paraId="0EF52651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4363F2"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A30DE8"/>
    <w:multiLevelType w:val="multilevel"/>
    <w:tmpl w:val="0FA30DE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33C0F4B"/>
    <w:multiLevelType w:val="multilevel"/>
    <w:tmpl w:val="133C0F4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BE0277B"/>
    <w:multiLevelType w:val="multilevel"/>
    <w:tmpl w:val="1BE0277B"/>
    <w:lvl w:ilvl="0" w:tentative="0">
      <w:start w:val="5"/>
      <w:numFmt w:val="decimal"/>
      <w:lvlText w:val="%1"/>
      <w:lvlJc w:val="left"/>
      <w:pPr>
        <w:ind w:left="7534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3">
    <w:nsid w:val="27E70B9B"/>
    <w:multiLevelType w:val="multilevel"/>
    <w:tmpl w:val="27E70B9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1453DDD"/>
    <w:multiLevelType w:val="multilevel"/>
    <w:tmpl w:val="41453DDD"/>
    <w:lvl w:ilvl="0" w:tentative="0">
      <w:start w:val="0"/>
      <w:numFmt w:val="bullet"/>
      <w:lvlText w:val="-"/>
      <w:lvlJc w:val="left"/>
      <w:pPr>
        <w:ind w:left="342" w:hanging="20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5">
    <w:nsid w:val="518B0A98"/>
    <w:multiLevelType w:val="multilevel"/>
    <w:tmpl w:val="518B0A9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58E75830"/>
    <w:multiLevelType w:val="multilevel"/>
    <w:tmpl w:val="58E75830"/>
    <w:lvl w:ilvl="0" w:tentative="0">
      <w:start w:val="5"/>
      <w:numFmt w:val="decimal"/>
      <w:lvlText w:val="%1"/>
      <w:lvlJc w:val="left"/>
      <w:pPr>
        <w:ind w:left="7534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7">
    <w:nsid w:val="60862EB8"/>
    <w:multiLevelType w:val="multilevel"/>
    <w:tmpl w:val="60862EB8"/>
    <w:lvl w:ilvl="0" w:tentative="0">
      <w:start w:val="5"/>
      <w:numFmt w:val="decimal"/>
      <w:lvlText w:val="%1"/>
      <w:lvlJc w:val="left"/>
      <w:pPr>
        <w:ind w:left="7534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8">
    <w:nsid w:val="70C50915"/>
    <w:multiLevelType w:val="multilevel"/>
    <w:tmpl w:val="70C50915"/>
    <w:lvl w:ilvl="0" w:tentative="0">
      <w:start w:val="1"/>
      <w:numFmt w:val="decimal"/>
      <w:lvlText w:val="%1"/>
      <w:lvlJc w:val="left"/>
      <w:pPr>
        <w:ind w:left="1050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 w:tentative="0">
      <w:start w:val="5"/>
      <w:numFmt w:val="decimal"/>
      <w:lvlText w:val="%2"/>
      <w:lvlJc w:val="left"/>
      <w:pPr>
        <w:ind w:left="7534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7836" w:hanging="212"/>
      </w:pPr>
      <w:rPr>
        <w:rFonts w:hint="default"/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8132" w:hanging="212"/>
      </w:pPr>
      <w:rPr>
        <w:rFonts w:hint="default"/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8428" w:hanging="212"/>
      </w:pPr>
      <w:rPr>
        <w:rFonts w:hint="default"/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8724" w:hanging="212"/>
      </w:pPr>
      <w:rPr>
        <w:rFonts w:hint="default"/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9021" w:hanging="212"/>
      </w:pPr>
      <w:rPr>
        <w:rFonts w:hint="default"/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9317" w:hanging="212"/>
      </w:pPr>
      <w:rPr>
        <w:rFonts w:hint="default"/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9613" w:hanging="212"/>
      </w:pPr>
      <w:rPr>
        <w:rFonts w:hint="default"/>
        <w:lang w:val="ru-RU" w:eastAsia="ru-RU" w:bidi="ru-RU"/>
      </w:rPr>
    </w:lvl>
  </w:abstractNum>
  <w:abstractNum w:abstractNumId="9">
    <w:nsid w:val="715F1401"/>
    <w:multiLevelType w:val="multilevel"/>
    <w:tmpl w:val="715F1401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44117"/>
    <w:multiLevelType w:val="multilevel"/>
    <w:tmpl w:val="783441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7B0D7FDC"/>
    <w:multiLevelType w:val="multilevel"/>
    <w:tmpl w:val="7B0D7FD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8"/>
  </w:num>
  <w:num w:numId="5">
    <w:abstractNumId w:val="7"/>
  </w:num>
  <w:num w:numId="6">
    <w:abstractNumId w:val="6"/>
  </w:num>
  <w:num w:numId="7">
    <w:abstractNumId w:val="2"/>
  </w:num>
  <w:num w:numId="8">
    <w:abstractNumId w:val="10"/>
  </w:num>
  <w:num w:numId="9">
    <w:abstractNumId w:val="1"/>
  </w:num>
  <w:num w:numId="10">
    <w:abstractNumId w:val="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A61BB"/>
    <w:rsid w:val="00016F16"/>
    <w:rsid w:val="0009065A"/>
    <w:rsid w:val="000A7F8F"/>
    <w:rsid w:val="000B4DDF"/>
    <w:rsid w:val="000D1702"/>
    <w:rsid w:val="0018249B"/>
    <w:rsid w:val="001B5845"/>
    <w:rsid w:val="002E65E5"/>
    <w:rsid w:val="00376695"/>
    <w:rsid w:val="003D16EB"/>
    <w:rsid w:val="003F676E"/>
    <w:rsid w:val="004419EE"/>
    <w:rsid w:val="00481463"/>
    <w:rsid w:val="00500AC0"/>
    <w:rsid w:val="005E2BEB"/>
    <w:rsid w:val="00751E90"/>
    <w:rsid w:val="00760B9A"/>
    <w:rsid w:val="008C2B81"/>
    <w:rsid w:val="008E74F2"/>
    <w:rsid w:val="009F2033"/>
    <w:rsid w:val="00A007D4"/>
    <w:rsid w:val="00A10DEB"/>
    <w:rsid w:val="00AB6991"/>
    <w:rsid w:val="00B53E0D"/>
    <w:rsid w:val="00BF574D"/>
    <w:rsid w:val="00CF1674"/>
    <w:rsid w:val="00D712E0"/>
    <w:rsid w:val="00DC0357"/>
    <w:rsid w:val="00EC55DD"/>
    <w:rsid w:val="00F53ABB"/>
    <w:rsid w:val="00F56F37"/>
    <w:rsid w:val="00F92C15"/>
    <w:rsid w:val="00FA61BB"/>
    <w:rsid w:val="09D000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5">
    <w:name w:val="header"/>
    <w:basedOn w:val="1"/>
    <w:link w:val="13"/>
    <w:qFormat/>
    <w:uiPriority w:val="0"/>
    <w:pPr>
      <w:widowControl/>
      <w:tabs>
        <w:tab w:val="center" w:pos="4677"/>
        <w:tab w:val="right" w:pos="9355"/>
      </w:tabs>
      <w:autoSpaceDE/>
      <w:autoSpaceDN/>
      <w:jc w:val="both"/>
    </w:pPr>
    <w:rPr>
      <w:rFonts w:ascii="Calibri" w:hAnsi="Calibri" w:eastAsia="Calibri" w:cstheme="minorBidi"/>
      <w:sz w:val="28"/>
      <w:szCs w:val="28"/>
      <w:lang w:eastAsia="en-US" w:bidi="ar-SA"/>
    </w:rPr>
  </w:style>
  <w:style w:type="paragraph" w:styleId="6">
    <w:name w:val="Body Text"/>
    <w:basedOn w:val="1"/>
    <w:qFormat/>
    <w:uiPriority w:val="1"/>
    <w:rPr>
      <w:sz w:val="28"/>
      <w:szCs w:val="28"/>
    </w:rPr>
  </w:style>
  <w:style w:type="paragraph" w:styleId="7">
    <w:name w:val="footer"/>
    <w:basedOn w:val="1"/>
    <w:link w:val="15"/>
    <w:unhideWhenUsed/>
    <w:uiPriority w:val="99"/>
    <w:pPr>
      <w:tabs>
        <w:tab w:val="center" w:pos="4677"/>
        <w:tab w:val="right" w:pos="9355"/>
      </w:tabs>
    </w:p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Заголовок 11"/>
    <w:basedOn w:val="1"/>
    <w:qFormat/>
    <w:uiPriority w:val="1"/>
    <w:pPr>
      <w:ind w:left="1050"/>
      <w:outlineLvl w:val="1"/>
    </w:pPr>
    <w:rPr>
      <w:b/>
      <w:bCs/>
      <w:sz w:val="28"/>
      <w:szCs w:val="28"/>
    </w:rPr>
  </w:style>
  <w:style w:type="paragraph" w:customStyle="1" w:styleId="10">
    <w:name w:val="Заголовок 21"/>
    <w:basedOn w:val="1"/>
    <w:qFormat/>
    <w:uiPriority w:val="1"/>
    <w:pPr>
      <w:spacing w:before="2"/>
      <w:ind w:left="245"/>
      <w:outlineLvl w:val="2"/>
    </w:pPr>
    <w:rPr>
      <w:b/>
      <w:bCs/>
      <w:i/>
      <w:sz w:val="28"/>
      <w:szCs w:val="28"/>
      <w:u w:val="single" w:color="000000"/>
    </w:rPr>
  </w:style>
  <w:style w:type="paragraph" w:styleId="11">
    <w:name w:val="List Paragraph"/>
    <w:basedOn w:val="1"/>
    <w:qFormat/>
    <w:uiPriority w:val="1"/>
    <w:pPr>
      <w:spacing w:before="89"/>
      <w:ind w:left="7534" w:hanging="211"/>
    </w:pPr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Верхний колонтитул Знак"/>
    <w:basedOn w:val="2"/>
    <w:link w:val="5"/>
    <w:locked/>
    <w:uiPriority w:val="0"/>
    <w:rPr>
      <w:rFonts w:ascii="Calibri" w:hAnsi="Calibri" w:eastAsia="Calibri"/>
      <w:sz w:val="28"/>
      <w:szCs w:val="28"/>
    </w:rPr>
  </w:style>
  <w:style w:type="character" w:customStyle="1" w:styleId="14">
    <w:name w:val="Верхний колонтитул Знак1"/>
    <w:basedOn w:val="2"/>
    <w:semiHidden/>
    <w:qFormat/>
    <w:uiPriority w:val="99"/>
    <w:rPr>
      <w:rFonts w:ascii="Times New Roman" w:hAnsi="Times New Roman" w:eastAsia="Times New Roman" w:cs="Times New Roman"/>
      <w:lang w:val="ru-RU" w:eastAsia="ru-RU" w:bidi="ru-RU"/>
    </w:rPr>
  </w:style>
  <w:style w:type="character" w:customStyle="1" w:styleId="15">
    <w:name w:val="Нижний колонтитул Знак"/>
    <w:basedOn w:val="2"/>
    <w:link w:val="7"/>
    <w:uiPriority w:val="99"/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WolfishLair</Company>
  <Pages>11</Pages>
  <Words>2161</Words>
  <Characters>12323</Characters>
  <Lines>102</Lines>
  <Paragraphs>28</Paragraphs>
  <TotalTime>101</TotalTime>
  <ScaleCrop>false</ScaleCrop>
  <LinksUpToDate>false</LinksUpToDate>
  <CharactersWithSpaces>14456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2019-10-28T04:00:00Z</dcterms:created>
  <dc:creator>User-004</dc:creator>
  <cp:lastModifiedBy>Эльвира Шакирьянова</cp:lastModifiedBy>
  <dcterms:modified xsi:type="dcterms:W3CDTF">2024-09-23T13:43:12Z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2019-10-28T00:00:00Z</vt:filetime>
  </property>
  <property fmtid="{D5CDD505-2E9C-101B-9397-08002B2CF9AE}" pid="5" name="KSOProductBuildVer">
    <vt:lpwstr>1049-12.2.0.18283</vt:lpwstr>
  </property>
  <property fmtid="{D5CDD505-2E9C-101B-9397-08002B2CF9AE}" pid="6" name="ICV">
    <vt:lpwstr>F75A30B262C14E1FA5C41AB182848303_12</vt:lpwstr>
  </property>
</Properties>
</file>